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D" w:rsidRPr="00B8728E" w:rsidRDefault="00410C4D" w:rsidP="00410C4D">
      <w:pPr>
        <w:pStyle w:val="1"/>
        <w:tabs>
          <w:tab w:val="left" w:pos="0"/>
        </w:tabs>
        <w:spacing w:line="276" w:lineRule="auto"/>
        <w:rPr>
          <w:sz w:val="24"/>
          <w:szCs w:val="24"/>
        </w:rPr>
      </w:pPr>
      <w:r w:rsidRPr="00410C4D">
        <w:rPr>
          <w:szCs w:val="28"/>
        </w:rPr>
        <w:t> </w:t>
      </w:r>
      <w:r w:rsidR="008141B3">
        <w:rPr>
          <w:noProof/>
          <w:sz w:val="24"/>
          <w:szCs w:val="24"/>
        </w:rPr>
        <w:drawing>
          <wp:inline distT="0" distB="0" distL="0" distR="0">
            <wp:extent cx="6096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C4D" w:rsidRPr="00B8728E" w:rsidRDefault="00410C4D" w:rsidP="00410C4D">
      <w:pPr>
        <w:pStyle w:val="1"/>
        <w:spacing w:line="276" w:lineRule="auto"/>
        <w:rPr>
          <w:sz w:val="24"/>
          <w:szCs w:val="24"/>
        </w:rPr>
      </w:pPr>
    </w:p>
    <w:p w:rsidR="00410C4D" w:rsidRPr="00126958" w:rsidRDefault="00410C4D" w:rsidP="00410C4D">
      <w:pPr>
        <w:spacing w:line="360" w:lineRule="auto"/>
        <w:jc w:val="center"/>
        <w:rPr>
          <w:sz w:val="28"/>
          <w:szCs w:val="28"/>
        </w:rPr>
      </w:pPr>
      <w:r w:rsidRPr="00126958">
        <w:rPr>
          <w:sz w:val="28"/>
          <w:szCs w:val="28"/>
        </w:rPr>
        <w:t>КЕМЕРОВСКАЯ ОБЛАСТЬ</w:t>
      </w:r>
    </w:p>
    <w:p w:rsidR="00410C4D" w:rsidRPr="00126958" w:rsidRDefault="00410C4D" w:rsidP="00410C4D">
      <w:pPr>
        <w:pStyle w:val="1"/>
        <w:spacing w:line="360" w:lineRule="auto"/>
        <w:rPr>
          <w:szCs w:val="28"/>
        </w:rPr>
      </w:pPr>
      <w:r w:rsidRPr="00126958">
        <w:rPr>
          <w:szCs w:val="28"/>
        </w:rPr>
        <w:t>ТАШТАГОЛЬСКИЙ МУНИЦИПАЛЬНЫЙ РАЙОН</w:t>
      </w:r>
    </w:p>
    <w:p w:rsidR="00410C4D" w:rsidRPr="00126958" w:rsidRDefault="00410C4D" w:rsidP="00410C4D">
      <w:pPr>
        <w:pStyle w:val="1"/>
        <w:spacing w:line="360" w:lineRule="auto"/>
        <w:rPr>
          <w:szCs w:val="28"/>
        </w:rPr>
      </w:pPr>
      <w:r w:rsidRPr="00126958">
        <w:rPr>
          <w:szCs w:val="28"/>
        </w:rPr>
        <w:t>АДМИНИСТРАЦИЯ  ТАШТАГОЛЬСКОГО МУНИЦИПАЛЬНОГО РАЙОНА</w:t>
      </w:r>
    </w:p>
    <w:p w:rsidR="00410C4D" w:rsidRPr="009B21A6" w:rsidRDefault="00410C4D" w:rsidP="009B21A6">
      <w:pPr>
        <w:pStyle w:val="1"/>
        <w:spacing w:line="360" w:lineRule="auto"/>
        <w:rPr>
          <w:szCs w:val="28"/>
        </w:rPr>
      </w:pPr>
      <w:r w:rsidRPr="00126958">
        <w:rPr>
          <w:szCs w:val="28"/>
        </w:rPr>
        <w:t>ПОСТАНОВЛЕНИЕ</w:t>
      </w:r>
    </w:p>
    <w:p w:rsidR="00410C4D" w:rsidRPr="001D70F9" w:rsidRDefault="00410C4D" w:rsidP="00410C4D"/>
    <w:p w:rsidR="00410C4D" w:rsidRPr="00126958" w:rsidRDefault="00410C4D" w:rsidP="009B21A6">
      <w:pPr>
        <w:pStyle w:val="1"/>
        <w:spacing w:line="276" w:lineRule="auto"/>
        <w:jc w:val="left"/>
        <w:rPr>
          <w:szCs w:val="28"/>
        </w:rPr>
      </w:pPr>
      <w:r w:rsidRPr="00126958">
        <w:rPr>
          <w:szCs w:val="28"/>
        </w:rPr>
        <w:t xml:space="preserve">от </w:t>
      </w:r>
      <w:r>
        <w:rPr>
          <w:szCs w:val="28"/>
        </w:rPr>
        <w:t xml:space="preserve"> </w:t>
      </w:r>
      <w:r w:rsidRPr="00126958">
        <w:rPr>
          <w:szCs w:val="28"/>
        </w:rPr>
        <w:t>«</w:t>
      </w:r>
      <w:r w:rsidR="008141B3">
        <w:rPr>
          <w:szCs w:val="28"/>
          <w:lang w:val="en-US"/>
        </w:rPr>
        <w:t>23</w:t>
      </w:r>
      <w:r w:rsidRPr="00126958">
        <w:rPr>
          <w:szCs w:val="28"/>
        </w:rPr>
        <w:t>»</w:t>
      </w:r>
      <w:r w:rsidR="008141B3">
        <w:rPr>
          <w:szCs w:val="28"/>
          <w:lang w:val="en-US"/>
        </w:rPr>
        <w:t xml:space="preserve"> </w:t>
      </w:r>
      <w:r w:rsidR="008141B3">
        <w:rPr>
          <w:szCs w:val="28"/>
        </w:rPr>
        <w:t xml:space="preserve">мая </w:t>
      </w:r>
      <w:r>
        <w:rPr>
          <w:szCs w:val="28"/>
        </w:rPr>
        <w:t xml:space="preserve"> 2017</w:t>
      </w:r>
      <w:r w:rsidRPr="00126958">
        <w:rPr>
          <w:szCs w:val="28"/>
        </w:rPr>
        <w:t xml:space="preserve">г.  № </w:t>
      </w:r>
      <w:r w:rsidR="008141B3">
        <w:rPr>
          <w:szCs w:val="28"/>
        </w:rPr>
        <w:t>380-п</w:t>
      </w:r>
    </w:p>
    <w:p w:rsidR="00410C4D" w:rsidRDefault="00410C4D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A72C6F" w:rsidRDefault="00410C4D" w:rsidP="009B21A6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410C4D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порядке  отбора кандидатов для обучения на условиях целевого приема и целевого обучения </w:t>
      </w:r>
      <w:r w:rsidRPr="00410C4D">
        <w:rPr>
          <w:rFonts w:ascii="Times New Roman" w:hAnsi="Times New Roman"/>
          <w:b/>
          <w:sz w:val="28"/>
          <w:szCs w:val="28"/>
          <w:lang w:eastAsia="ru-RU"/>
        </w:rPr>
        <w:t xml:space="preserve">для работы в муниципальных организациях </w:t>
      </w:r>
      <w:r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</w:t>
      </w:r>
      <w:r w:rsidRPr="00410C4D">
        <w:rPr>
          <w:rFonts w:ascii="Times New Roman" w:hAnsi="Times New Roman"/>
          <w:b/>
          <w:sz w:val="28"/>
          <w:szCs w:val="28"/>
          <w:lang w:eastAsia="ru-RU"/>
        </w:rPr>
        <w:t xml:space="preserve"> района, осуществляющих </w:t>
      </w:r>
    </w:p>
    <w:p w:rsidR="00410C4D" w:rsidRPr="00410C4D" w:rsidRDefault="00410C4D" w:rsidP="009B21A6">
      <w:pPr>
        <w:pStyle w:val="a5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0C4D">
        <w:rPr>
          <w:rFonts w:ascii="Times New Roman" w:hAnsi="Times New Roman"/>
          <w:b/>
          <w:sz w:val="28"/>
          <w:szCs w:val="28"/>
          <w:lang w:eastAsia="ru-RU"/>
        </w:rPr>
        <w:t>образовательную деятельность</w:t>
      </w:r>
    </w:p>
    <w:p w:rsidR="00410C4D" w:rsidRDefault="00410C4D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410C4D" w:rsidRPr="00410C4D" w:rsidRDefault="00410C4D" w:rsidP="009B21A6">
      <w:pPr>
        <w:tabs>
          <w:tab w:val="right" w:pos="10205"/>
        </w:tabs>
        <w:spacing w:line="276" w:lineRule="auto"/>
        <w:ind w:firstLine="284"/>
        <w:jc w:val="both"/>
        <w:rPr>
          <w:sz w:val="28"/>
          <w:szCs w:val="28"/>
        </w:rPr>
      </w:pPr>
      <w:r w:rsidRPr="00410C4D">
        <w:rPr>
          <w:sz w:val="28"/>
          <w:szCs w:val="28"/>
        </w:rPr>
        <w:t> В соответствии с Федеральным законом от 29 декабря 2012 года № 273-ФЗ «Об образовании в Российс</w:t>
      </w:r>
      <w:r w:rsidR="00532ABA">
        <w:rPr>
          <w:sz w:val="28"/>
          <w:szCs w:val="28"/>
        </w:rPr>
        <w:t xml:space="preserve">кой Федерации»,  постановлением </w:t>
      </w:r>
      <w:r w:rsidRPr="00410C4D">
        <w:rPr>
          <w:sz w:val="28"/>
          <w:szCs w:val="28"/>
        </w:rPr>
        <w:t xml:space="preserve">Правительства Российской Федерации от 27 ноября 2013 года № 1076 «О порядке заключения и расторжения договора о целевом приеме и договора о целевом обучении», с целью отбора </w:t>
      </w:r>
      <w:r w:rsidR="00532ABA" w:rsidRPr="00532ABA">
        <w:rPr>
          <w:sz w:val="28"/>
          <w:szCs w:val="28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532ABA">
        <w:rPr>
          <w:sz w:val="28"/>
          <w:szCs w:val="28"/>
        </w:rPr>
        <w:t xml:space="preserve">, </w:t>
      </w:r>
      <w:r w:rsidR="001E4AA5">
        <w:rPr>
          <w:sz w:val="28"/>
          <w:szCs w:val="28"/>
        </w:rPr>
        <w:t xml:space="preserve">администрация </w:t>
      </w:r>
      <w:r w:rsidR="001E4AA5" w:rsidRPr="00126958">
        <w:rPr>
          <w:sz w:val="28"/>
          <w:szCs w:val="28"/>
        </w:rPr>
        <w:t>Таштагольского муниципального района</w:t>
      </w:r>
      <w:r w:rsidR="001E4AA5">
        <w:rPr>
          <w:sz w:val="28"/>
          <w:szCs w:val="28"/>
        </w:rPr>
        <w:t xml:space="preserve"> постановляет</w:t>
      </w:r>
      <w:r w:rsidR="001E4AA5" w:rsidRPr="00126958">
        <w:rPr>
          <w:sz w:val="28"/>
          <w:szCs w:val="28"/>
        </w:rPr>
        <w:t xml:space="preserve">: </w:t>
      </w:r>
    </w:p>
    <w:p w:rsidR="00532ABA" w:rsidRDefault="00410C4D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Default="00410C4D" w:rsidP="009B21A6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отбора </w:t>
      </w:r>
      <w:r w:rsidR="001E4AA5" w:rsidRPr="001E4AA5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295A86">
        <w:rPr>
          <w:rFonts w:ascii="Times New Roman" w:hAnsi="Times New Roman"/>
          <w:sz w:val="28"/>
          <w:szCs w:val="28"/>
          <w:lang w:eastAsia="ru-RU"/>
        </w:rPr>
        <w:t>, в соответствии с приложением № 1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Default="00410C4D" w:rsidP="009B21A6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A5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конкурсной комиссии  по отбору  </w:t>
      </w:r>
      <w:r w:rsidR="001E4AA5" w:rsidRPr="001E4AA5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295A86">
        <w:rPr>
          <w:rFonts w:ascii="Times New Roman" w:hAnsi="Times New Roman"/>
          <w:sz w:val="28"/>
          <w:szCs w:val="28"/>
          <w:lang w:eastAsia="ru-RU"/>
        </w:rPr>
        <w:t>,</w:t>
      </w:r>
      <w:r w:rsidR="00295A86" w:rsidRPr="00295A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A86">
        <w:rPr>
          <w:rFonts w:ascii="Times New Roman" w:hAnsi="Times New Roman"/>
          <w:sz w:val="28"/>
          <w:szCs w:val="28"/>
          <w:lang w:eastAsia="ru-RU"/>
        </w:rPr>
        <w:t>в соответствии с приложением № 2</w:t>
      </w:r>
      <w:r w:rsidRPr="001E4AA5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Default="00410C4D" w:rsidP="009B21A6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4AA5">
        <w:rPr>
          <w:rFonts w:ascii="Times New Roman" w:hAnsi="Times New Roman"/>
          <w:sz w:val="28"/>
          <w:szCs w:val="28"/>
          <w:lang w:eastAsia="ru-RU"/>
        </w:rPr>
        <w:t xml:space="preserve">Утвердить состав конкурсной комиссии  по отбору  </w:t>
      </w:r>
      <w:r w:rsidR="001E4AA5" w:rsidRPr="001E4AA5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295A86">
        <w:rPr>
          <w:rFonts w:ascii="Times New Roman" w:hAnsi="Times New Roman"/>
          <w:sz w:val="28"/>
          <w:szCs w:val="28"/>
          <w:lang w:eastAsia="ru-RU"/>
        </w:rPr>
        <w:t>,</w:t>
      </w:r>
      <w:r w:rsidR="00295A86" w:rsidRPr="00295A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5A86">
        <w:rPr>
          <w:rFonts w:ascii="Times New Roman" w:hAnsi="Times New Roman"/>
          <w:sz w:val="28"/>
          <w:szCs w:val="28"/>
          <w:lang w:eastAsia="ru-RU"/>
        </w:rPr>
        <w:t>в соответствии с приложением № 3</w:t>
      </w:r>
      <w:r w:rsidR="001E4AA5">
        <w:rPr>
          <w:rFonts w:ascii="Times New Roman" w:hAnsi="Times New Roman"/>
          <w:sz w:val="28"/>
          <w:szCs w:val="28"/>
          <w:lang w:eastAsia="ru-RU"/>
        </w:rPr>
        <w:t>.</w:t>
      </w:r>
    </w:p>
    <w:p w:rsidR="00295A86" w:rsidRPr="00295A86" w:rsidRDefault="00295A86" w:rsidP="009B21A6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86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 (Кустовой М.Л.) опубликовать настоящее постановление в газете «Красная Шория» и </w:t>
      </w:r>
      <w:r w:rsidRPr="00295A86">
        <w:rPr>
          <w:rFonts w:ascii="Times New Roman" w:hAnsi="Times New Roman"/>
          <w:sz w:val="28"/>
          <w:szCs w:val="28"/>
        </w:rPr>
        <w:lastRenderedPageBreak/>
        <w:t>разместить на сайте администрации в информационно-телекоммуникационной сети «Интернет».</w:t>
      </w:r>
    </w:p>
    <w:p w:rsidR="00295A86" w:rsidRPr="00295A86" w:rsidRDefault="00295A86" w:rsidP="009B21A6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8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Таштагольского  муниципального района Л.Н. Рябченко.</w:t>
      </w:r>
    </w:p>
    <w:p w:rsidR="00295A86" w:rsidRPr="00295A86" w:rsidRDefault="00295A86" w:rsidP="009B21A6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A8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         </w:t>
      </w:r>
    </w:p>
    <w:p w:rsidR="00410C4D" w:rsidRPr="00295A86" w:rsidRDefault="00410C4D" w:rsidP="009B21A6">
      <w:pPr>
        <w:spacing w:line="276" w:lineRule="auto"/>
        <w:ind w:firstLine="284"/>
        <w:jc w:val="both"/>
        <w:rPr>
          <w:sz w:val="28"/>
          <w:szCs w:val="28"/>
        </w:rPr>
      </w:pPr>
    </w:p>
    <w:p w:rsidR="00295A86" w:rsidRPr="00FA269F" w:rsidRDefault="00410C4D" w:rsidP="009B21A6">
      <w:pPr>
        <w:spacing w:line="276" w:lineRule="auto"/>
        <w:ind w:firstLine="284"/>
        <w:jc w:val="both"/>
        <w:rPr>
          <w:sz w:val="28"/>
          <w:szCs w:val="28"/>
        </w:rPr>
      </w:pPr>
      <w:r w:rsidRPr="00410C4D">
        <w:rPr>
          <w:sz w:val="28"/>
          <w:szCs w:val="28"/>
        </w:rPr>
        <w:t> </w:t>
      </w:r>
    </w:p>
    <w:p w:rsidR="00295A86" w:rsidRDefault="00295A86" w:rsidP="009B2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Глава</w:t>
      </w:r>
    </w:p>
    <w:p w:rsidR="00295A86" w:rsidRPr="00246386" w:rsidRDefault="00295A86" w:rsidP="009B21A6">
      <w:pPr>
        <w:spacing w:line="276" w:lineRule="auto"/>
        <w:rPr>
          <w:sz w:val="28"/>
          <w:szCs w:val="28"/>
        </w:rPr>
      </w:pPr>
      <w:r w:rsidRPr="00246386">
        <w:rPr>
          <w:sz w:val="28"/>
          <w:szCs w:val="28"/>
        </w:rPr>
        <w:t xml:space="preserve"> Таштагольского муниципального района</w:t>
      </w:r>
      <w:r>
        <w:rPr>
          <w:sz w:val="28"/>
          <w:szCs w:val="28"/>
        </w:rPr>
        <w:t xml:space="preserve">                                                 В.Н. Макута</w:t>
      </w:r>
    </w:p>
    <w:p w:rsidR="00410C4D" w:rsidRPr="00410C4D" w:rsidRDefault="00410C4D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410C4D" w:rsidRPr="00410C4D" w:rsidRDefault="00410C4D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9B21A6">
      <w:pPr>
        <w:pStyle w:val="a5"/>
        <w:spacing w:line="276" w:lineRule="auto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0415A0" w:rsidRPr="000415A0" w:rsidRDefault="000415A0" w:rsidP="00F91B7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93D17" w:rsidRPr="006659C5" w:rsidRDefault="00393D17" w:rsidP="00393D1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393D17" w:rsidRPr="006659C5" w:rsidRDefault="00393D17" w:rsidP="00393D1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93D17" w:rsidRPr="006659C5" w:rsidRDefault="00393D17" w:rsidP="00393D1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 xml:space="preserve"> Таштагольского муниципального района</w:t>
      </w:r>
    </w:p>
    <w:p w:rsidR="00393D17" w:rsidRPr="006659C5" w:rsidRDefault="00393D17" w:rsidP="00393D17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«___»_____________ 2017</w:t>
      </w:r>
      <w:r w:rsidRPr="006659C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____</w:t>
      </w:r>
    </w:p>
    <w:p w:rsidR="00393D17" w:rsidRDefault="00393D17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393D17" w:rsidRDefault="00410C4D" w:rsidP="00393D17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D17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410C4D" w:rsidRPr="00393D17" w:rsidRDefault="00410C4D" w:rsidP="00393D17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D17">
        <w:rPr>
          <w:rFonts w:ascii="Times New Roman" w:hAnsi="Times New Roman"/>
          <w:b/>
          <w:sz w:val="28"/>
          <w:szCs w:val="28"/>
          <w:lang w:eastAsia="ru-RU"/>
        </w:rPr>
        <w:t xml:space="preserve">отбора </w:t>
      </w:r>
      <w:r w:rsidR="00393D17">
        <w:rPr>
          <w:rFonts w:ascii="Times New Roman" w:hAnsi="Times New Roman"/>
          <w:b/>
          <w:sz w:val="28"/>
          <w:szCs w:val="28"/>
          <w:lang w:eastAsia="ru-RU"/>
        </w:rPr>
        <w:t xml:space="preserve">кандидатов для обучения на условиях целевого приема и целевого обучения </w:t>
      </w:r>
      <w:r w:rsidR="00393D17" w:rsidRPr="00410C4D">
        <w:rPr>
          <w:rFonts w:ascii="Times New Roman" w:hAnsi="Times New Roman"/>
          <w:b/>
          <w:sz w:val="28"/>
          <w:szCs w:val="28"/>
          <w:lang w:eastAsia="ru-RU"/>
        </w:rPr>
        <w:t xml:space="preserve">для работы в муниципальных организациях </w:t>
      </w:r>
      <w:r w:rsidR="00393D17"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</w:t>
      </w:r>
      <w:r w:rsidR="00393D17" w:rsidRPr="00410C4D">
        <w:rPr>
          <w:rFonts w:ascii="Times New Roman" w:hAnsi="Times New Roman"/>
          <w:b/>
          <w:sz w:val="28"/>
          <w:szCs w:val="28"/>
          <w:lang w:eastAsia="ru-RU"/>
        </w:rPr>
        <w:t xml:space="preserve"> района, осуществляющих образовательную деятельность</w:t>
      </w:r>
    </w:p>
    <w:p w:rsidR="00410C4D" w:rsidRPr="00393D17" w:rsidRDefault="00410C4D" w:rsidP="00393D17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D17">
        <w:rPr>
          <w:rFonts w:ascii="Times New Roman" w:hAnsi="Times New Roman"/>
          <w:b/>
          <w:sz w:val="28"/>
          <w:szCs w:val="28"/>
          <w:lang w:eastAsia="ru-RU"/>
        </w:rPr>
        <w:t>(далее - Порядок)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Default="00410C4D" w:rsidP="00EC1FD1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EC1FD1" w:rsidRPr="00410C4D" w:rsidRDefault="00EC1FD1" w:rsidP="00EC1FD1">
      <w:pPr>
        <w:pStyle w:val="a5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410C4D" w:rsidRPr="00410C4D" w:rsidRDefault="00410C4D" w:rsidP="00393D17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1.1. Настоящий Порядок разработан в соответствии с Федеральным законом от 29 декабря 2012 года № 273-ФЗ «Об образовании в Российской Федерации», постановлением Правительства Российской Федерации от  27 ноября 2013 года № 1076 «О порядке заключения и расторжения договора о целевом приеме</w:t>
      </w:r>
      <w:r w:rsidR="00393D17">
        <w:rPr>
          <w:rFonts w:ascii="Times New Roman" w:hAnsi="Times New Roman"/>
          <w:sz w:val="28"/>
          <w:szCs w:val="28"/>
          <w:lang w:eastAsia="ru-RU"/>
        </w:rPr>
        <w:t xml:space="preserve"> и договора о целевом обучении»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393D17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1.2.  Настоящий Порядок регулирует порядок отбора </w:t>
      </w:r>
      <w:r w:rsidR="00393D17" w:rsidRPr="00393D17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393D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4D">
        <w:rPr>
          <w:rFonts w:ascii="Times New Roman" w:hAnsi="Times New Roman"/>
          <w:sz w:val="28"/>
          <w:szCs w:val="28"/>
          <w:lang w:eastAsia="ru-RU"/>
        </w:rPr>
        <w:t>(далее муниципальные организации).</w:t>
      </w:r>
    </w:p>
    <w:p w:rsidR="00410C4D" w:rsidRPr="00410C4D" w:rsidRDefault="00410C4D" w:rsidP="00393D17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EC1FD1" w:rsidRDefault="00410C4D" w:rsidP="00EC1FD1">
      <w:pPr>
        <w:pStyle w:val="a5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Порядок и сроки отбора </w:t>
      </w:r>
      <w:r w:rsidR="00EC1FD1" w:rsidRPr="00EC1FD1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</w:p>
    <w:p w:rsidR="00EC1FD1" w:rsidRPr="00410C4D" w:rsidRDefault="00EC1FD1" w:rsidP="00EC1FD1">
      <w:pPr>
        <w:pStyle w:val="a5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2.1. Отбор </w:t>
      </w:r>
      <w:r w:rsidR="00EC1FD1" w:rsidRPr="00EC1FD1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EC1FD1">
        <w:rPr>
          <w:rFonts w:ascii="Times New Roman" w:hAnsi="Times New Roman"/>
          <w:sz w:val="28"/>
          <w:szCs w:val="28"/>
          <w:lang w:eastAsia="ru-RU"/>
        </w:rPr>
        <w:t>,</w:t>
      </w:r>
      <w:r w:rsidR="00EC1FD1" w:rsidRPr="00EC1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осуществляется на конкурсной основе. С этой целью создается конкурсная комиссия. Конкурсная комиссия при отборе кандидатов на целевое обучение руководствуется Положением о конкурсной комиссии  по отбору  </w:t>
      </w:r>
      <w:r w:rsidR="00EC1FD1" w:rsidRPr="00EC1FD1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2.2.  Отбор </w:t>
      </w:r>
      <w:r w:rsidR="00EC1FD1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осуществляется на основе ежегодного анализа потребности в кадрах муниципальных организаций по конкретным специальностям</w:t>
      </w:r>
      <w:r w:rsidR="00EC1FD1">
        <w:rPr>
          <w:rFonts w:ascii="Times New Roman" w:hAnsi="Times New Roman"/>
          <w:sz w:val="28"/>
          <w:szCs w:val="28"/>
          <w:lang w:eastAsia="ru-RU"/>
        </w:rPr>
        <w:t xml:space="preserve"> сферы образования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="00985EFE">
        <w:rPr>
          <w:rFonts w:ascii="Times New Roman" w:hAnsi="Times New Roman"/>
          <w:sz w:val="28"/>
          <w:szCs w:val="28"/>
          <w:lang w:eastAsia="ru-RU"/>
        </w:rPr>
        <w:t>МКУ «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Управление образования администрации </w:t>
      </w:r>
      <w:r w:rsidR="00985EFE">
        <w:rPr>
          <w:rFonts w:ascii="Times New Roman" w:hAnsi="Times New Roman"/>
          <w:sz w:val="28"/>
          <w:szCs w:val="28"/>
          <w:lang w:eastAsia="ru-RU"/>
        </w:rPr>
        <w:t>Таштагольского муниципальног</w:t>
      </w:r>
      <w:r w:rsidRPr="00410C4D">
        <w:rPr>
          <w:rFonts w:ascii="Times New Roman" w:hAnsi="Times New Roman"/>
          <w:sz w:val="28"/>
          <w:szCs w:val="28"/>
          <w:lang w:eastAsia="ru-RU"/>
        </w:rPr>
        <w:t>о района</w:t>
      </w:r>
      <w:r w:rsidR="00985EFE">
        <w:rPr>
          <w:rFonts w:ascii="Times New Roman" w:hAnsi="Times New Roman"/>
          <w:sz w:val="28"/>
          <w:szCs w:val="28"/>
          <w:lang w:eastAsia="ru-RU"/>
        </w:rPr>
        <w:t>»</w:t>
      </w:r>
      <w:r w:rsidRPr="00410C4D">
        <w:rPr>
          <w:rFonts w:ascii="Times New Roman" w:hAnsi="Times New Roman"/>
          <w:sz w:val="28"/>
          <w:szCs w:val="28"/>
          <w:lang w:eastAsia="ru-RU"/>
        </w:rPr>
        <w:t>: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2.3.1.Осуществляет анализ потребности в кадрах муниципальных организаций </w:t>
      </w:r>
      <w:r w:rsidR="00985EFE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осуществляющих образовательную деятельность</w:t>
      </w:r>
      <w:r w:rsidR="00985EFE">
        <w:rPr>
          <w:rFonts w:ascii="Times New Roman" w:hAnsi="Times New Roman"/>
          <w:sz w:val="28"/>
          <w:szCs w:val="28"/>
          <w:lang w:eastAsia="ru-RU"/>
        </w:rPr>
        <w:t>,</w:t>
      </w:r>
      <w:r w:rsidR="00985EFE" w:rsidRPr="00410C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4D">
        <w:rPr>
          <w:rFonts w:ascii="Times New Roman" w:hAnsi="Times New Roman"/>
          <w:sz w:val="28"/>
          <w:szCs w:val="28"/>
          <w:lang w:eastAsia="ru-RU"/>
        </w:rPr>
        <w:t>по конкретным специальностям с разбивкой по годам ежегодно в срок до 1 февраля.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lastRenderedPageBreak/>
        <w:t>2.3.2. Информирует обучающихся муниципальных организаций</w:t>
      </w:r>
      <w:r w:rsidR="00985EFE" w:rsidRPr="00985E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EFE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осуществляющих образовательную деятельность</w:t>
      </w:r>
      <w:r w:rsidR="00985EFE">
        <w:rPr>
          <w:rFonts w:ascii="Times New Roman" w:hAnsi="Times New Roman"/>
          <w:sz w:val="28"/>
          <w:szCs w:val="28"/>
          <w:lang w:eastAsia="ru-RU"/>
        </w:rPr>
        <w:t>,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о системе целевой подготовки, порядке отбора </w:t>
      </w:r>
      <w:r w:rsidR="00985EFE">
        <w:rPr>
          <w:rFonts w:ascii="Times New Roman" w:hAnsi="Times New Roman"/>
          <w:sz w:val="28"/>
          <w:szCs w:val="28"/>
          <w:lang w:eastAsia="ru-RU"/>
        </w:rPr>
        <w:t xml:space="preserve">кандидатов </w:t>
      </w:r>
      <w:r w:rsidRPr="00410C4D">
        <w:rPr>
          <w:rFonts w:ascii="Times New Roman" w:hAnsi="Times New Roman"/>
          <w:sz w:val="28"/>
          <w:szCs w:val="28"/>
          <w:lang w:eastAsia="ru-RU"/>
        </w:rPr>
        <w:t>на целевое обучение специалистов для работы в муниципальных организациях, проводит опросы (анкетирование) обучающихся с целью выявления лиц, стремящихся обучаться по образовательным программам высшего образования для последующей работы в муниципальных организациях</w:t>
      </w:r>
      <w:r w:rsidR="00350F9E" w:rsidRPr="0035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F9E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осуществляющих образовательную деятельность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350F9E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 При необходимости о</w:t>
      </w:r>
      <w:r w:rsidR="00410C4D" w:rsidRPr="00410C4D">
        <w:rPr>
          <w:rFonts w:ascii="Times New Roman" w:hAnsi="Times New Roman"/>
          <w:sz w:val="28"/>
          <w:szCs w:val="28"/>
          <w:lang w:eastAsia="ru-RU"/>
        </w:rPr>
        <w:t>беспечивает участие обучающихся, претендующих на целевое обучение, в областных, районных и городских конкурсах, олимпиадах, олимпиадах и конкурсах, проводимых в соответствующих образовательных организациях высшего образования, иных мероприятиях.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2.3.4. Организуют </w:t>
      </w:r>
      <w:r w:rsidR="00E356D2">
        <w:rPr>
          <w:rFonts w:ascii="Times New Roman" w:hAnsi="Times New Roman"/>
          <w:sz w:val="28"/>
          <w:szCs w:val="28"/>
          <w:lang w:eastAsia="ru-RU"/>
        </w:rPr>
        <w:t xml:space="preserve">(при необходимости) </w:t>
      </w:r>
      <w:r w:rsidRPr="00410C4D">
        <w:rPr>
          <w:rFonts w:ascii="Times New Roman" w:hAnsi="Times New Roman"/>
          <w:sz w:val="28"/>
          <w:szCs w:val="28"/>
          <w:lang w:eastAsia="ru-RU"/>
        </w:rPr>
        <w:t>прохождение гражданами, заключившими договор о целевом обучении и принятыми на целевые места по конкурсу, практики в соответствии с учебными планами.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2.3.5. Формирует и предоставляет заявки на целевое обучение специалистов ежегодно в срок с </w:t>
      </w:r>
      <w:r w:rsidR="00E356D2">
        <w:rPr>
          <w:rFonts w:ascii="Times New Roman" w:hAnsi="Times New Roman"/>
          <w:sz w:val="28"/>
          <w:szCs w:val="28"/>
          <w:lang w:eastAsia="ru-RU"/>
        </w:rPr>
        <w:t>0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1 февраля по </w:t>
      </w:r>
      <w:r w:rsidR="00E356D2">
        <w:rPr>
          <w:rFonts w:ascii="Times New Roman" w:hAnsi="Times New Roman"/>
          <w:sz w:val="28"/>
          <w:szCs w:val="28"/>
          <w:lang w:eastAsia="ru-RU"/>
        </w:rPr>
        <w:t>01 мая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2.3.6. Осуществл</w:t>
      </w:r>
      <w:r w:rsidR="00E356D2">
        <w:rPr>
          <w:rFonts w:ascii="Times New Roman" w:hAnsi="Times New Roman"/>
          <w:sz w:val="28"/>
          <w:szCs w:val="28"/>
          <w:lang w:eastAsia="ru-RU"/>
        </w:rPr>
        <w:t>яет прием следующих документов кандидатов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на целевое обучение специалистов для работы в муниципальных организациях</w:t>
      </w:r>
      <w:r w:rsidR="00E356D2" w:rsidRPr="00E35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6D2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осуществляющих образовательную деятельность</w:t>
      </w:r>
      <w:r w:rsidR="00E356D2">
        <w:rPr>
          <w:rFonts w:ascii="Times New Roman" w:hAnsi="Times New Roman"/>
          <w:sz w:val="28"/>
          <w:szCs w:val="28"/>
          <w:lang w:eastAsia="ru-RU"/>
        </w:rPr>
        <w:t>,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ежегодно в срок до 15 июня: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- заявление обучающегося (или родителя обучающегося, в случае если обучающийся несовершеннолетний) с просьбой о выделении направления для целевого обучения;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- сведения об успеваемости, результатах государственной итоговой аттестации, промежуточной аттестации знаний по общеобразовательным  предметам, соответствующим направлению подготовки (специальности), избранному </w:t>
      </w:r>
      <w:r w:rsidR="00E356D2">
        <w:rPr>
          <w:rFonts w:ascii="Times New Roman" w:hAnsi="Times New Roman"/>
          <w:sz w:val="28"/>
          <w:szCs w:val="28"/>
          <w:lang w:eastAsia="ru-RU"/>
        </w:rPr>
        <w:t>кандидатом</w:t>
      </w:r>
      <w:r w:rsidRPr="00410C4D">
        <w:rPr>
          <w:rFonts w:ascii="Times New Roman" w:hAnsi="Times New Roman"/>
          <w:sz w:val="28"/>
          <w:szCs w:val="28"/>
          <w:lang w:eastAsia="ru-RU"/>
        </w:rPr>
        <w:t>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- характеристика с места учебы;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- иные документы, подтверждающие высокие показатели в учебе, участие в  областных, районных и городских конкурсах, олимпиадах, иных мероприятиях, общественной жизни образовательной организации;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- копия паспорта;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- копия паспорта одного из родителей, в случае если </w:t>
      </w:r>
      <w:r w:rsidR="00E356D2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является несовершеннолетним;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- копия свидетельства о рождении </w:t>
      </w:r>
      <w:r w:rsidR="00E356D2"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410C4D">
        <w:rPr>
          <w:rFonts w:ascii="Times New Roman" w:hAnsi="Times New Roman"/>
          <w:sz w:val="28"/>
          <w:szCs w:val="28"/>
          <w:lang w:eastAsia="ru-RU"/>
        </w:rPr>
        <w:t>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- копия документа об образовании;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- справка с места работы родителя – педагога (родителей-педагогов), в случае если один или оба родителя </w:t>
      </w:r>
      <w:r w:rsidR="00E356D2"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являются педагогами.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2.3.7. Передает документы от </w:t>
      </w:r>
      <w:r w:rsidR="00E356D2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на целевое обучение специалистов для работы в муниципальных организациях</w:t>
      </w:r>
      <w:r w:rsidR="00E356D2" w:rsidRPr="00E356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56D2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осуществляющих образовательную деятельность</w:t>
      </w:r>
      <w:r w:rsidR="00E356D2">
        <w:rPr>
          <w:rFonts w:ascii="Times New Roman" w:hAnsi="Times New Roman"/>
          <w:sz w:val="28"/>
          <w:szCs w:val="28"/>
          <w:lang w:eastAsia="ru-RU"/>
        </w:rPr>
        <w:t>,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в конкурсную комиссию в течение </w:t>
      </w:r>
      <w:r w:rsidR="00E356D2">
        <w:rPr>
          <w:rFonts w:ascii="Times New Roman" w:hAnsi="Times New Roman"/>
          <w:sz w:val="28"/>
          <w:szCs w:val="28"/>
          <w:lang w:eastAsia="ru-RU"/>
        </w:rPr>
        <w:t>3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рабоч</w:t>
      </w:r>
      <w:r w:rsidR="00E356D2">
        <w:rPr>
          <w:rFonts w:ascii="Times New Roman" w:hAnsi="Times New Roman"/>
          <w:sz w:val="28"/>
          <w:szCs w:val="28"/>
          <w:lang w:eastAsia="ru-RU"/>
        </w:rPr>
        <w:t>их дней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с момента приема документов.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2.3.8. Предоставляет в </w:t>
      </w:r>
      <w:r w:rsidR="00E356D2">
        <w:rPr>
          <w:rFonts w:ascii="Times New Roman" w:hAnsi="Times New Roman"/>
          <w:sz w:val="28"/>
          <w:szCs w:val="28"/>
          <w:lang w:eastAsia="ru-RU"/>
        </w:rPr>
        <w:t>Департамент образования и науки Кемеровской области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ходатайства администрации </w:t>
      </w:r>
      <w:r w:rsidR="00E356D2">
        <w:rPr>
          <w:rFonts w:ascii="Times New Roman" w:hAnsi="Times New Roman"/>
          <w:sz w:val="28"/>
          <w:szCs w:val="28"/>
          <w:lang w:eastAsia="ru-RU"/>
        </w:rPr>
        <w:t xml:space="preserve">Таштагольского муниципального 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района о целевом обучении специалистов на очередной календарный год   - ежегодно в срок с  1 июня до  1 июля. К ходатайству должны быть приложены документы </w:t>
      </w:r>
      <w:r w:rsidR="00E356D2">
        <w:rPr>
          <w:rFonts w:ascii="Times New Roman" w:hAnsi="Times New Roman"/>
          <w:sz w:val="28"/>
          <w:szCs w:val="28"/>
          <w:lang w:eastAsia="ru-RU"/>
        </w:rPr>
        <w:t xml:space="preserve">кандидатов 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на целевое обучение: копия документа об образовании, характеристика с места </w:t>
      </w:r>
      <w:r w:rsidRPr="00410C4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учебы, копия решения конкурсной комиссии об отборе </w:t>
      </w:r>
      <w:r w:rsidR="00E356D2">
        <w:rPr>
          <w:rFonts w:ascii="Times New Roman" w:hAnsi="Times New Roman"/>
          <w:sz w:val="28"/>
          <w:szCs w:val="28"/>
          <w:lang w:eastAsia="ru-RU"/>
        </w:rPr>
        <w:t>кандидата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для целевого обучения, копия соглашения,  предусматривающего трудоустройство гражданина по факту получения им документа об образовании</w:t>
      </w:r>
      <w:r w:rsidR="00E356D2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2.4. Муниципальные организации</w:t>
      </w:r>
      <w:r w:rsidR="006B155C" w:rsidRPr="006B15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55C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</w:t>
      </w:r>
      <w:r w:rsidR="00F91B72">
        <w:rPr>
          <w:rFonts w:ascii="Times New Roman" w:hAnsi="Times New Roman"/>
          <w:sz w:val="28"/>
          <w:szCs w:val="28"/>
          <w:lang w:eastAsia="ru-RU"/>
        </w:rPr>
        <w:t>х</w:t>
      </w:r>
      <w:r w:rsidR="006B155C" w:rsidRPr="00EC1FD1"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</w:t>
      </w:r>
      <w:r w:rsidRPr="00410C4D">
        <w:rPr>
          <w:rFonts w:ascii="Times New Roman" w:hAnsi="Times New Roman"/>
          <w:sz w:val="28"/>
          <w:szCs w:val="28"/>
          <w:lang w:eastAsia="ru-RU"/>
        </w:rPr>
        <w:t>: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2.4.1. Ежегодно осуществляют анализ потребности в кадрах муниципальной организации по конкретным специальностям с разбивкой по годам в срок до 1 февраля.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2.4.2. Осуществляют выявление учащихся, стремящихся к поступлению в  организации, осуществляющие образовательную деятельность по программам высшего образования, расположенные  на территории </w:t>
      </w:r>
      <w:r w:rsidR="006B155C">
        <w:rPr>
          <w:rFonts w:ascii="Times New Roman" w:hAnsi="Times New Roman"/>
          <w:sz w:val="28"/>
          <w:szCs w:val="28"/>
          <w:lang w:eastAsia="ru-RU"/>
        </w:rPr>
        <w:t>Кемеровской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области  для последующей работы в муниципальных организациях</w:t>
      </w:r>
      <w:r w:rsidR="00F91B72" w:rsidRPr="00F91B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B72" w:rsidRPr="00EC1FD1"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района, осуществляющи</w:t>
      </w:r>
      <w:r w:rsidR="00F91B72">
        <w:rPr>
          <w:rFonts w:ascii="Times New Roman" w:hAnsi="Times New Roman"/>
          <w:sz w:val="28"/>
          <w:szCs w:val="28"/>
          <w:lang w:eastAsia="ru-RU"/>
        </w:rPr>
        <w:t>х</w:t>
      </w:r>
      <w:r w:rsidR="00F91B72" w:rsidRPr="00EC1FD1"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2.4.3. Организуют работу по подготовке </w:t>
      </w:r>
      <w:r w:rsidR="00F91B72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к поступлению в образовательные организации высшего образования.</w:t>
      </w:r>
    </w:p>
    <w:p w:rsidR="00410C4D" w:rsidRPr="00410C4D" w:rsidRDefault="00F91B72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2.4.4. Обеспечивают (при необходимости) </w:t>
      </w:r>
      <w:r w:rsidR="00410C4D" w:rsidRPr="00410C4D">
        <w:rPr>
          <w:rFonts w:ascii="Times New Roman" w:hAnsi="Times New Roman"/>
          <w:sz w:val="28"/>
          <w:szCs w:val="28"/>
          <w:lang w:eastAsia="ru-RU"/>
        </w:rPr>
        <w:t>участие обучающихся, претендующих на целевое обучение, в областных, районных и городских конкурсах, олимпиадах, олимпиадах и конкурсах, проводимых в соответствующих образовательных организациях высшего образования, иных мероприятиях.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2.4.5. Направляют в </w:t>
      </w:r>
      <w:r w:rsidR="001A77F4">
        <w:rPr>
          <w:rFonts w:ascii="Times New Roman" w:hAnsi="Times New Roman"/>
          <w:sz w:val="28"/>
          <w:szCs w:val="28"/>
          <w:lang w:eastAsia="ru-RU"/>
        </w:rPr>
        <w:t>МКУ «У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правление образования администрации </w:t>
      </w:r>
      <w:r w:rsidR="001A77F4">
        <w:rPr>
          <w:rFonts w:ascii="Times New Roman" w:hAnsi="Times New Roman"/>
          <w:sz w:val="28"/>
          <w:szCs w:val="28"/>
          <w:lang w:eastAsia="ru-RU"/>
        </w:rPr>
        <w:t xml:space="preserve">Таштагольского муниципального </w:t>
      </w:r>
      <w:r w:rsidRPr="00410C4D">
        <w:rPr>
          <w:rFonts w:ascii="Times New Roman" w:hAnsi="Times New Roman"/>
          <w:sz w:val="28"/>
          <w:szCs w:val="28"/>
          <w:lang w:eastAsia="ru-RU"/>
        </w:rPr>
        <w:t>района</w:t>
      </w:r>
      <w:r w:rsidR="00DF245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ежегодно в срок до 20 февраля  заявки   на целевое обучение   специалистов (при наличии </w:t>
      </w:r>
      <w:r w:rsidR="001A77F4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на участие в конкурсном отборе) с гарантией трудоустройства.    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2.4.6. Организуют прохождение гражданами, заключившими договор о целевом обучении и принятыми на целевые места по конкурсу, практики в соответствии с учебными планами</w:t>
      </w:r>
      <w:r w:rsidR="00FE4536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2.4.7. Заключают с гражданином соглашение, предусматривающее трудоустройство по факту получения гражданином документа об образовании</w:t>
      </w:r>
      <w:r w:rsidR="00FE4536">
        <w:rPr>
          <w:rFonts w:ascii="Times New Roman" w:hAnsi="Times New Roman"/>
          <w:sz w:val="28"/>
          <w:szCs w:val="28"/>
          <w:lang w:eastAsia="ru-RU"/>
        </w:rPr>
        <w:t xml:space="preserve"> (при необходимости)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EC1FD1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2.5. Администрация </w:t>
      </w:r>
      <w:r w:rsidR="00FE4536">
        <w:rPr>
          <w:rFonts w:ascii="Times New Roman" w:hAnsi="Times New Roman"/>
          <w:sz w:val="28"/>
          <w:szCs w:val="28"/>
          <w:lang w:eastAsia="ru-RU"/>
        </w:rPr>
        <w:t>Таштагольского муниципального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района заключает с гражданином соглашение, предусматривающее трудоустройство по факту получения гражданином документа об образовании.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Pr="00410C4D" w:rsidRDefault="00FE4536" w:rsidP="002B79D0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FE4536" w:rsidRPr="00FE4536" w:rsidRDefault="00FE4536" w:rsidP="00FE4536">
      <w:pPr>
        <w:pStyle w:val="a5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E4536" w:rsidRDefault="00FE4536" w:rsidP="00FE4536">
      <w:pPr>
        <w:pStyle w:val="a5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к Порядку отбора кандидатов для обучения на условиях целевого</w:t>
      </w:r>
    </w:p>
    <w:p w:rsidR="00FE4536" w:rsidRDefault="00FE4536" w:rsidP="00FE4536">
      <w:pPr>
        <w:pStyle w:val="a5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 xml:space="preserve"> приема и целевого обучения для работы в муниципальных </w:t>
      </w:r>
    </w:p>
    <w:p w:rsidR="00FE4536" w:rsidRDefault="00FE4536" w:rsidP="00FE4536">
      <w:pPr>
        <w:pStyle w:val="a5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организациях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536">
        <w:rPr>
          <w:rFonts w:ascii="Times New Roman" w:hAnsi="Times New Roman"/>
          <w:sz w:val="24"/>
          <w:szCs w:val="24"/>
          <w:lang w:eastAsia="ru-RU"/>
        </w:rPr>
        <w:t>Таштагольского муниципального района,</w:t>
      </w:r>
    </w:p>
    <w:p w:rsidR="00410C4D" w:rsidRPr="002B79D0" w:rsidRDefault="00FE4536" w:rsidP="002B79D0">
      <w:pPr>
        <w:pStyle w:val="a5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 xml:space="preserve"> осуществляющих образовательную деятельность</w:t>
      </w:r>
      <w:r w:rsidR="00410C4D"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FE4536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</w:p>
    <w:p w:rsidR="00410C4D" w:rsidRPr="002B79D0" w:rsidRDefault="00410C4D" w:rsidP="002B79D0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E4536">
        <w:rPr>
          <w:rFonts w:ascii="Times New Roman" w:hAnsi="Times New Roman"/>
          <w:b/>
          <w:sz w:val="28"/>
          <w:szCs w:val="28"/>
          <w:lang w:eastAsia="ru-RU"/>
        </w:rPr>
        <w:t>ХОДАТАЙСТВО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(наименование исполнительного органа местного самоуправления</w:t>
      </w:r>
      <w:r w:rsidR="00FE4536" w:rsidRPr="00FE45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4536">
        <w:rPr>
          <w:rFonts w:ascii="Times New Roman" w:hAnsi="Times New Roman"/>
          <w:sz w:val="24"/>
          <w:szCs w:val="24"/>
          <w:lang w:eastAsia="ru-RU"/>
        </w:rPr>
        <w:t>района)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</w:t>
      </w:r>
      <w:r w:rsidR="00FE4536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FE4536" w:rsidRDefault="00FE4536" w:rsidP="00FE4536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410C4D" w:rsidRPr="00410C4D" w:rsidRDefault="00410C4D" w:rsidP="00FE4536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ходатайствует о целевом обучении на отделении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(очное, очно-заочное, заочное)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(наименование государственной образовательной организации высшего образования)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направление подготовки (специальности), уровень подготовки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__________________________________________________________________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_____________________________________________</w:t>
      </w:r>
      <w:r w:rsidR="00FE4536"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FE4536">
        <w:rPr>
          <w:rFonts w:ascii="Times New Roman" w:hAnsi="Times New Roman"/>
          <w:sz w:val="24"/>
          <w:szCs w:val="24"/>
          <w:lang w:eastAsia="ru-RU"/>
        </w:rPr>
        <w:t>кандидата</w:t>
      </w:r>
      <w:r w:rsidRPr="00FE4536">
        <w:rPr>
          <w:rFonts w:ascii="Times New Roman" w:hAnsi="Times New Roman"/>
          <w:sz w:val="24"/>
          <w:szCs w:val="24"/>
          <w:lang w:eastAsia="ru-RU"/>
        </w:rPr>
        <w:t xml:space="preserve"> полностью)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 xml:space="preserve">(краткие сведения о </w:t>
      </w:r>
      <w:r w:rsidR="00FE4536">
        <w:rPr>
          <w:rFonts w:ascii="Times New Roman" w:hAnsi="Times New Roman"/>
          <w:sz w:val="24"/>
          <w:szCs w:val="24"/>
          <w:lang w:eastAsia="ru-RU"/>
        </w:rPr>
        <w:t>кандидате</w:t>
      </w:r>
      <w:r w:rsidRPr="00FE4536">
        <w:rPr>
          <w:rFonts w:ascii="Times New Roman" w:hAnsi="Times New Roman"/>
          <w:sz w:val="24"/>
          <w:szCs w:val="24"/>
          <w:lang w:eastAsia="ru-RU"/>
        </w:rPr>
        <w:t>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FE4536">
        <w:rPr>
          <w:rFonts w:ascii="Times New Roman" w:hAnsi="Times New Roman"/>
          <w:sz w:val="28"/>
          <w:szCs w:val="28"/>
          <w:lang w:eastAsia="ru-RU"/>
        </w:rPr>
        <w:t xml:space="preserve">Таштагольского муниципального 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="00FE4536">
        <w:rPr>
          <w:rFonts w:ascii="Times New Roman" w:hAnsi="Times New Roman"/>
          <w:sz w:val="28"/>
          <w:szCs w:val="28"/>
          <w:lang w:eastAsia="ru-RU"/>
        </w:rPr>
        <w:t xml:space="preserve">Кемеровской </w:t>
      </w:r>
      <w:r w:rsidRPr="00410C4D">
        <w:rPr>
          <w:rFonts w:ascii="Times New Roman" w:hAnsi="Times New Roman"/>
          <w:sz w:val="28"/>
          <w:szCs w:val="28"/>
          <w:lang w:eastAsia="ru-RU"/>
        </w:rPr>
        <w:t>области гарантирует: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_____________________________________________________________________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FE4536">
        <w:rPr>
          <w:rFonts w:ascii="Times New Roman" w:hAnsi="Times New Roman"/>
          <w:sz w:val="24"/>
          <w:szCs w:val="24"/>
          <w:lang w:eastAsia="ru-RU"/>
        </w:rPr>
        <w:t>кандидата</w:t>
      </w:r>
      <w:r w:rsidRPr="00FE4536">
        <w:rPr>
          <w:rFonts w:ascii="Times New Roman" w:hAnsi="Times New Roman"/>
          <w:sz w:val="24"/>
          <w:szCs w:val="24"/>
          <w:lang w:eastAsia="ru-RU"/>
        </w:rPr>
        <w:t>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а) прохождение практики в образовательной  организации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(наименование образовательной организации, ее основной государственный регистрационный номер (при его наличии))</w:t>
      </w:r>
    </w:p>
    <w:p w:rsidR="00410C4D" w:rsidRPr="00410C4D" w:rsidRDefault="00410C4D" w:rsidP="00FE4536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б) трудоустройство 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10C4D" w:rsidRPr="00FE4536" w:rsidRDefault="00410C4D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4536">
        <w:rPr>
          <w:rFonts w:ascii="Times New Roman" w:hAnsi="Times New Roman"/>
          <w:sz w:val="24"/>
          <w:szCs w:val="24"/>
          <w:lang w:eastAsia="ru-RU"/>
        </w:rPr>
        <w:t>(наименование образовательной организации, ее основной государственный регистрационный номер (при его наличии))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не позднее чем через два месяца со дня получения соответствующего документа  об образовании и о квалификации в соответствии с соглашением, заключенном гражданином.</w:t>
      </w:r>
    </w:p>
    <w:p w:rsidR="00410C4D" w:rsidRPr="002B79D0" w:rsidRDefault="00410C4D" w:rsidP="00FE4536">
      <w:pPr>
        <w:pStyle w:val="a5"/>
        <w:ind w:firstLine="284"/>
        <w:jc w:val="both"/>
        <w:rPr>
          <w:rFonts w:ascii="Times New Roman" w:hAnsi="Times New Roman"/>
          <w:lang w:eastAsia="ru-RU"/>
        </w:rPr>
      </w:pPr>
      <w:r w:rsidRPr="002B79D0">
        <w:rPr>
          <w:rFonts w:ascii="Times New Roman" w:hAnsi="Times New Roman"/>
          <w:lang w:eastAsia="ru-RU"/>
        </w:rPr>
        <w:t xml:space="preserve">Приложение: копия документа об образовании, характеристика с места учебы, копия решения конкурсной комиссии об отборе </w:t>
      </w:r>
      <w:r w:rsidR="00FE4536" w:rsidRPr="002B79D0">
        <w:rPr>
          <w:rFonts w:ascii="Times New Roman" w:hAnsi="Times New Roman"/>
          <w:lang w:eastAsia="ru-RU"/>
        </w:rPr>
        <w:t>кандидата</w:t>
      </w:r>
      <w:r w:rsidRPr="002B79D0">
        <w:rPr>
          <w:rFonts w:ascii="Times New Roman" w:hAnsi="Times New Roman"/>
          <w:lang w:eastAsia="ru-RU"/>
        </w:rPr>
        <w:t xml:space="preserve"> для целевого обучения, копия соглашения, предусматривающего трудоустройство гражданина по факту получения им документа об образовании.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10C4D" w:rsidRPr="00410C4D" w:rsidRDefault="00FE4536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Таштагольского муниципального района      </w:t>
      </w:r>
      <w:r w:rsidR="00410C4D" w:rsidRPr="00410C4D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410C4D" w:rsidRPr="00FE4536" w:rsidRDefault="00FE4536" w:rsidP="00FE4536">
      <w:pPr>
        <w:pStyle w:val="a5"/>
        <w:ind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410C4D" w:rsidRPr="00FE4536">
        <w:rPr>
          <w:rFonts w:ascii="Times New Roman" w:hAnsi="Times New Roman"/>
          <w:sz w:val="24"/>
          <w:szCs w:val="24"/>
          <w:lang w:eastAsia="ru-RU"/>
        </w:rPr>
        <w:t>Ф.И.О.</w:t>
      </w:r>
    </w:p>
    <w:p w:rsidR="00410C4D" w:rsidRPr="002B79D0" w:rsidRDefault="00410C4D" w:rsidP="002B79D0">
      <w:pPr>
        <w:pStyle w:val="a5"/>
        <w:ind w:firstLine="284"/>
        <w:rPr>
          <w:rFonts w:ascii="Times New Roman" w:hAnsi="Times New Roman"/>
          <w:sz w:val="18"/>
          <w:szCs w:val="18"/>
          <w:lang w:eastAsia="ru-RU"/>
        </w:rPr>
      </w:pPr>
      <w:r w:rsidRPr="00FE4536">
        <w:rPr>
          <w:rFonts w:ascii="Times New Roman" w:hAnsi="Times New Roman"/>
          <w:sz w:val="18"/>
          <w:szCs w:val="18"/>
          <w:lang w:eastAsia="ru-RU"/>
        </w:rPr>
        <w:t>   М.П.</w:t>
      </w:r>
    </w:p>
    <w:p w:rsidR="005837E6" w:rsidRPr="006659C5" w:rsidRDefault="00410C4D" w:rsidP="005837E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lastRenderedPageBreak/>
        <w:t>                                                                           </w:t>
      </w:r>
      <w:r w:rsidR="005837E6" w:rsidRPr="006659C5">
        <w:rPr>
          <w:rFonts w:ascii="Times New Roman" w:hAnsi="Times New Roman"/>
          <w:sz w:val="24"/>
          <w:szCs w:val="24"/>
        </w:rPr>
        <w:t xml:space="preserve">Приложение № </w:t>
      </w:r>
      <w:r w:rsidR="005837E6">
        <w:rPr>
          <w:rFonts w:ascii="Times New Roman" w:hAnsi="Times New Roman"/>
          <w:sz w:val="24"/>
          <w:szCs w:val="24"/>
        </w:rPr>
        <w:t>2</w:t>
      </w:r>
      <w:r w:rsidR="005837E6" w:rsidRPr="006659C5">
        <w:rPr>
          <w:rFonts w:ascii="Times New Roman" w:hAnsi="Times New Roman"/>
          <w:sz w:val="24"/>
          <w:szCs w:val="24"/>
        </w:rPr>
        <w:t xml:space="preserve"> </w:t>
      </w:r>
    </w:p>
    <w:p w:rsidR="005837E6" w:rsidRPr="006659C5" w:rsidRDefault="005837E6" w:rsidP="005837E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37E6" w:rsidRPr="006659C5" w:rsidRDefault="005837E6" w:rsidP="005837E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 xml:space="preserve"> Таштагольского муниципального района</w:t>
      </w:r>
    </w:p>
    <w:p w:rsidR="005837E6" w:rsidRPr="00410C4D" w:rsidRDefault="005837E6" w:rsidP="005837E6">
      <w:pPr>
        <w:pStyle w:val="a5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«___»_____________ 2017</w:t>
      </w:r>
      <w:r w:rsidRPr="006659C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____</w:t>
      </w: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5837E6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2B79D0" w:rsidRDefault="00410C4D" w:rsidP="002B79D0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9D0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2B79D0" w:rsidRDefault="002B79D0" w:rsidP="002B79D0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79D0">
        <w:rPr>
          <w:rFonts w:ascii="Times New Roman" w:hAnsi="Times New Roman"/>
          <w:b/>
          <w:sz w:val="28"/>
          <w:szCs w:val="28"/>
          <w:lang w:eastAsia="ru-RU"/>
        </w:rPr>
        <w:t>о конкурсной комиссии  по отбору  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</w:p>
    <w:p w:rsidR="002B79D0" w:rsidRDefault="002B79D0" w:rsidP="002B79D0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0C4D" w:rsidRPr="00410C4D" w:rsidRDefault="00410C4D" w:rsidP="002B79D0">
      <w:pPr>
        <w:pStyle w:val="a5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1. Общие положения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1.1. Настоящее Положение  разработано в соответствии с Федеральным законом от 29 декабря 2012 года № 273-ФЗ «Об образовании в Российской Федерации», постановлением Правительства Российской Федерации от  27 ноября 2013 года № 1076 «О порядке заключения и расторжения договора о целевом приеме</w:t>
      </w:r>
      <w:r w:rsidR="002B79D0">
        <w:rPr>
          <w:rFonts w:ascii="Times New Roman" w:hAnsi="Times New Roman"/>
          <w:sz w:val="28"/>
          <w:szCs w:val="28"/>
          <w:lang w:eastAsia="ru-RU"/>
        </w:rPr>
        <w:t xml:space="preserve"> и договора о целевом обучении»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определяет порядок организации работы конкурсной комиссии по отбору  </w:t>
      </w:r>
      <w:r w:rsidR="002B79D0" w:rsidRPr="002B79D0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="002B79D0" w:rsidRPr="00410C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0C4D">
        <w:rPr>
          <w:rFonts w:ascii="Times New Roman" w:hAnsi="Times New Roman"/>
          <w:sz w:val="28"/>
          <w:szCs w:val="28"/>
          <w:lang w:eastAsia="ru-RU"/>
        </w:rPr>
        <w:t>(далее – конкурсная комиссия).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2B79D0" w:rsidRDefault="00410C4D" w:rsidP="002B79D0">
      <w:pPr>
        <w:pStyle w:val="a5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 Порядок формирования, состав, структура и организация работы </w:t>
      </w:r>
    </w:p>
    <w:p w:rsidR="00410C4D" w:rsidRPr="00410C4D" w:rsidRDefault="00410C4D" w:rsidP="002B79D0">
      <w:pPr>
        <w:pStyle w:val="a5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конкурсной комиссии</w:t>
      </w:r>
    </w:p>
    <w:p w:rsidR="00410C4D" w:rsidRPr="00410C4D" w:rsidRDefault="00410C4D" w:rsidP="00410C4D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2.1. Состав конкурсной комиссии утверждается постановлением администрации </w:t>
      </w:r>
      <w:r w:rsidR="002B79D0">
        <w:rPr>
          <w:rFonts w:ascii="Times New Roman" w:hAnsi="Times New Roman"/>
          <w:sz w:val="28"/>
          <w:szCs w:val="28"/>
          <w:lang w:eastAsia="ru-RU"/>
        </w:rPr>
        <w:t>Таштагольского муниципального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района. Комиссия формируется в количестве </w:t>
      </w:r>
      <w:r w:rsidR="002B79D0">
        <w:rPr>
          <w:rFonts w:ascii="Times New Roman" w:hAnsi="Times New Roman"/>
          <w:sz w:val="28"/>
          <w:szCs w:val="28"/>
          <w:lang w:eastAsia="ru-RU"/>
        </w:rPr>
        <w:t>не менее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5 человек.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2.2. Руководит работой конкурсной комиссии ее председатель. В отсутствие председателя конкурсной комиссии работой конкурсной комиссии руководит заместитель председателя.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2.3. Члены комиссии обязаны участвовать в заседаниях, выполнять поручения председателя (заместителя председателя) комиссии.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2.4. Комиссия рассматривает материалы по отбору  </w:t>
      </w:r>
      <w:r w:rsidR="002B79D0" w:rsidRPr="002B79D0">
        <w:rPr>
          <w:rFonts w:ascii="Times New Roman" w:hAnsi="Times New Roman"/>
          <w:sz w:val="28"/>
          <w:szCs w:val="28"/>
          <w:lang w:eastAsia="ru-RU"/>
        </w:rPr>
        <w:t>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</w:t>
      </w:r>
      <w:r w:rsidRPr="00410C4D">
        <w:rPr>
          <w:rFonts w:ascii="Times New Roman" w:hAnsi="Times New Roman"/>
          <w:sz w:val="28"/>
          <w:szCs w:val="28"/>
          <w:lang w:eastAsia="ru-RU"/>
        </w:rPr>
        <w:t>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2.5. Заседание конкурсной комиссии считается правомочным, если на нем присутствуют </w:t>
      </w:r>
      <w:r w:rsidR="002B79D0">
        <w:rPr>
          <w:rFonts w:ascii="Times New Roman" w:hAnsi="Times New Roman"/>
          <w:sz w:val="28"/>
          <w:szCs w:val="28"/>
          <w:lang w:eastAsia="ru-RU"/>
        </w:rPr>
        <w:t>более половины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ее состава. Решение принимается открытым голосованием простым большинством голосов членов конкурсной комиссии, присутствующих на заседании.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2.6. На заседание конкурсной комиссии при необходимости могут быть приглашены заинтересованные лица.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2.7. Конкурсная комиссия в течение 10 рабочих дней со дня поступления документов рассматривает представленные документы и принимает решение о лицах, в отношении которых будут подготовлены ходатайства о целевом обучении </w:t>
      </w:r>
      <w:r w:rsidRPr="00410C4D">
        <w:rPr>
          <w:rFonts w:ascii="Times New Roman" w:hAnsi="Times New Roman"/>
          <w:sz w:val="28"/>
          <w:szCs w:val="28"/>
          <w:lang w:eastAsia="ru-RU"/>
        </w:rPr>
        <w:lastRenderedPageBreak/>
        <w:t>(далее – ходатайства). О принятом решении претенденты извещаются конкурсной комиссией в письменной форме в течение 10 дней со дня его принятия.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2.8. Конкурсная комиссия при отборе кандидатов учитывает результаты государственной итоговой аттестации обучающихся, освоивших основные общеобразовательные программы </w:t>
      </w:r>
      <w:r w:rsidR="002B79D0">
        <w:rPr>
          <w:rFonts w:ascii="Times New Roman" w:hAnsi="Times New Roman"/>
          <w:sz w:val="28"/>
          <w:szCs w:val="28"/>
          <w:lang w:eastAsia="ru-RU"/>
        </w:rPr>
        <w:t>среднего</w:t>
      </w:r>
      <w:r w:rsidRPr="00410C4D">
        <w:rPr>
          <w:rFonts w:ascii="Times New Roman" w:hAnsi="Times New Roman"/>
          <w:sz w:val="28"/>
          <w:szCs w:val="28"/>
          <w:lang w:eastAsia="ru-RU"/>
        </w:rPr>
        <w:t xml:space="preserve"> общего образования, промежуточной аттестации знаний по общеобразовательным предметам, соответствующим направлению подготовки (специальности), избранному претендентом, участие в общественной жизни муниципальной организации.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 xml:space="preserve">2.9. При прочих равных условиях преимущественное право на участие в целевом обучении предоставляется </w:t>
      </w:r>
      <w:r w:rsidR="002B79D0">
        <w:rPr>
          <w:rFonts w:ascii="Times New Roman" w:hAnsi="Times New Roman"/>
          <w:sz w:val="28"/>
          <w:szCs w:val="28"/>
          <w:lang w:eastAsia="ru-RU"/>
        </w:rPr>
        <w:t>кандидатам</w:t>
      </w:r>
      <w:r w:rsidRPr="00410C4D">
        <w:rPr>
          <w:rFonts w:ascii="Times New Roman" w:hAnsi="Times New Roman"/>
          <w:sz w:val="28"/>
          <w:szCs w:val="28"/>
          <w:lang w:eastAsia="ru-RU"/>
        </w:rPr>
        <w:t>, имеющим в документе об образовании оценки не ниже 4 (четырех) баллов по профильным для специальности дисциплинам, а также достигшим особых успехов в профильных для специальности дисциплинах (победителям и призерам олимпиад школьников), оба или единственный родитель которых являются педагогическими и руководящими работниками государственных и муниципальных образовательных организаций.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2.10. Заседания конкурсной комиссии протоколируются. В протоколе заседания фиксируются ход обсуждения кандидатур, предложения и замечания членов  конкурсной комиссии.</w:t>
      </w:r>
    </w:p>
    <w:p w:rsidR="00410C4D" w:rsidRPr="00410C4D" w:rsidRDefault="00410C4D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2.11. Заседание конкурсной комиссии проводится  по мере необходимости.</w:t>
      </w:r>
    </w:p>
    <w:p w:rsidR="00B6607C" w:rsidRDefault="00B6607C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837E6" w:rsidRDefault="005837E6" w:rsidP="002B79D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895ACA" w:rsidRDefault="00895ACA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9B21A6" w:rsidRDefault="009B21A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p w:rsidR="005837E6" w:rsidRPr="006659C5" w:rsidRDefault="005837E6" w:rsidP="005837E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6659C5">
        <w:rPr>
          <w:rFonts w:ascii="Times New Roman" w:hAnsi="Times New Roman"/>
          <w:sz w:val="24"/>
          <w:szCs w:val="24"/>
        </w:rPr>
        <w:t xml:space="preserve"> </w:t>
      </w:r>
    </w:p>
    <w:p w:rsidR="005837E6" w:rsidRPr="006659C5" w:rsidRDefault="005837E6" w:rsidP="005837E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37E6" w:rsidRPr="006659C5" w:rsidRDefault="005837E6" w:rsidP="005837E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659C5">
        <w:rPr>
          <w:rFonts w:ascii="Times New Roman" w:hAnsi="Times New Roman"/>
          <w:sz w:val="24"/>
          <w:szCs w:val="24"/>
        </w:rPr>
        <w:t xml:space="preserve"> Таштагольского муниципального района</w:t>
      </w:r>
    </w:p>
    <w:p w:rsidR="005837E6" w:rsidRPr="00410C4D" w:rsidRDefault="005837E6" w:rsidP="005837E6">
      <w:pPr>
        <w:pStyle w:val="a5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от «___»_____________ 2017</w:t>
      </w:r>
      <w:r w:rsidRPr="006659C5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____</w:t>
      </w: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5837E6" w:rsidRPr="00410C4D" w:rsidRDefault="005837E6" w:rsidP="005837E6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5837E6" w:rsidRDefault="005837E6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76BD" w:rsidRDefault="002B76BD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37E6" w:rsidRPr="000415A0" w:rsidRDefault="005837E6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15A0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5837E6" w:rsidRDefault="005837E6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0190">
        <w:rPr>
          <w:rFonts w:ascii="Times New Roman" w:hAnsi="Times New Roman"/>
          <w:b/>
          <w:sz w:val="28"/>
          <w:szCs w:val="28"/>
          <w:lang w:eastAsia="ru-RU"/>
        </w:rPr>
        <w:t>конкурсной комиссии  по отбору  кандидатов для обучения на условиях целевого приема и целевого обучения для работы в муниципальных организациях Таштагольского муниципального района, осуществляющих образовательную деятельность </w:t>
      </w:r>
    </w:p>
    <w:p w:rsidR="00DF2450" w:rsidRDefault="00DF2450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2450" w:rsidRDefault="00DF2450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369"/>
        <w:gridCol w:w="6804"/>
      </w:tblGrid>
      <w:tr w:rsidR="00DF2450" w:rsidRPr="00AF2D92" w:rsidTr="00AF2D92">
        <w:tc>
          <w:tcPr>
            <w:tcW w:w="3369" w:type="dxa"/>
          </w:tcPr>
          <w:p w:rsidR="00DF2450" w:rsidRPr="00AF2D92" w:rsidRDefault="00DF2450" w:rsidP="00AF2D9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Рябченко Л.Н.</w:t>
            </w:r>
          </w:p>
        </w:tc>
        <w:tc>
          <w:tcPr>
            <w:tcW w:w="6804" w:type="dxa"/>
          </w:tcPr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Таштагольского муниципального района по социальным вопросам, председатель комиссии</w:t>
            </w:r>
          </w:p>
        </w:tc>
      </w:tr>
      <w:tr w:rsidR="00DF2450" w:rsidRPr="00AF2D92" w:rsidTr="00AF2D92">
        <w:tc>
          <w:tcPr>
            <w:tcW w:w="3369" w:type="dxa"/>
          </w:tcPr>
          <w:p w:rsidR="00AF2D92" w:rsidRPr="00AF2D92" w:rsidRDefault="00AF2D92" w:rsidP="00AF2D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Грешилова Е.Н.</w:t>
            </w:r>
          </w:p>
        </w:tc>
        <w:tc>
          <w:tcPr>
            <w:tcW w:w="6804" w:type="dxa"/>
          </w:tcPr>
          <w:p w:rsidR="00AF2D92" w:rsidRPr="00AF2D92" w:rsidRDefault="00AF2D92" w:rsidP="00AF2D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МКУ «Управление образования администрации Таштагольского муниципального района», заместитель председателя комиссии</w:t>
            </w:r>
          </w:p>
        </w:tc>
      </w:tr>
      <w:tr w:rsidR="00DF2450" w:rsidRPr="00AF2D92" w:rsidTr="00AF2D92">
        <w:tc>
          <w:tcPr>
            <w:tcW w:w="3369" w:type="dxa"/>
          </w:tcPr>
          <w:p w:rsidR="00AF2D92" w:rsidRPr="00AF2D92" w:rsidRDefault="00AF2D92" w:rsidP="00AF2D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Идигешева О.В.</w:t>
            </w:r>
          </w:p>
        </w:tc>
        <w:tc>
          <w:tcPr>
            <w:tcW w:w="6804" w:type="dxa"/>
          </w:tcPr>
          <w:p w:rsidR="00AF2D92" w:rsidRPr="00AF2D92" w:rsidRDefault="00AF2D92" w:rsidP="00AF2D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  МКУ «Управление образования администрации Таштагольского муниципального района», секретарь комиссии</w:t>
            </w:r>
          </w:p>
        </w:tc>
      </w:tr>
      <w:tr w:rsidR="00DF2450" w:rsidRPr="00AF2D92" w:rsidTr="00AF2D92">
        <w:tc>
          <w:tcPr>
            <w:tcW w:w="3369" w:type="dxa"/>
          </w:tcPr>
          <w:p w:rsidR="00DF2450" w:rsidRPr="00AF2D92" w:rsidRDefault="00DF2450" w:rsidP="00AF2D92">
            <w:pPr>
              <w:pStyle w:val="a5"/>
              <w:ind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ind w:firstLine="284"/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AF2D92">
              <w:rPr>
                <w:rFonts w:ascii="Times New Roman" w:hAnsi="Times New Roman"/>
                <w:i/>
                <w:sz w:val="28"/>
                <w:szCs w:val="28"/>
                <w:u w:val="single"/>
                <w:lang w:eastAsia="ru-RU"/>
              </w:rPr>
              <w:t>Члены комиссии:</w:t>
            </w:r>
          </w:p>
          <w:p w:rsidR="00DF2450" w:rsidRPr="00AF2D92" w:rsidRDefault="00DF2450" w:rsidP="00AF2D9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F2450" w:rsidRPr="00AF2D92" w:rsidTr="00AF2D92">
        <w:tc>
          <w:tcPr>
            <w:tcW w:w="3369" w:type="dxa"/>
          </w:tcPr>
          <w:p w:rsidR="00AF2D92" w:rsidRPr="00AF2D92" w:rsidRDefault="00AF2D92" w:rsidP="00AF2D9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Пороховниченко О.В.</w:t>
            </w:r>
          </w:p>
        </w:tc>
        <w:tc>
          <w:tcPr>
            <w:tcW w:w="6804" w:type="dxa"/>
          </w:tcPr>
          <w:p w:rsidR="00AF2D92" w:rsidRPr="00AF2D92" w:rsidRDefault="00AF2D92" w:rsidP="00AF2D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муниципального бюджетного учреждения «Информационно-методический образовательный  центр»</w:t>
            </w:r>
          </w:p>
        </w:tc>
      </w:tr>
      <w:tr w:rsidR="00DF2450" w:rsidRPr="00AF2D92" w:rsidTr="00AF2D92">
        <w:tc>
          <w:tcPr>
            <w:tcW w:w="3369" w:type="dxa"/>
          </w:tcPr>
          <w:p w:rsidR="00AF2D92" w:rsidRPr="00AF2D92" w:rsidRDefault="00AF2D92" w:rsidP="00AF2D92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B34CFA" w:rsidP="00AF2D92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Пикалюк  О.Г</w:t>
            </w:r>
            <w:r w:rsidR="00DF2450"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F2450" w:rsidRPr="00AF2D92" w:rsidRDefault="00DF2450" w:rsidP="00AF2D92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AF2D92" w:rsidRPr="00AF2D92" w:rsidRDefault="00AF2D92" w:rsidP="00AF2D92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34C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 w:rsidR="00B34CF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AF2D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юридического отдела администрации Таштагольского муниципального района</w:t>
            </w:r>
          </w:p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2450" w:rsidRPr="00AF2D92" w:rsidRDefault="00DF2450" w:rsidP="00AF2D92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F2450" w:rsidRPr="00D00190" w:rsidRDefault="00DF2450" w:rsidP="005837E6">
      <w:pPr>
        <w:pStyle w:val="a5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37E6" w:rsidRPr="00410C4D" w:rsidRDefault="005837E6" w:rsidP="005837E6">
      <w:pPr>
        <w:pStyle w:val="a5"/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410C4D">
        <w:rPr>
          <w:rFonts w:ascii="Times New Roman" w:hAnsi="Times New Roman"/>
          <w:sz w:val="28"/>
          <w:szCs w:val="28"/>
          <w:lang w:eastAsia="ru-RU"/>
        </w:rPr>
        <w:t> </w:t>
      </w:r>
    </w:p>
    <w:p w:rsidR="005837E6" w:rsidRPr="00410C4D" w:rsidRDefault="005837E6" w:rsidP="00410C4D">
      <w:pPr>
        <w:pStyle w:val="a5"/>
        <w:ind w:firstLine="284"/>
        <w:rPr>
          <w:rFonts w:ascii="Times New Roman" w:hAnsi="Times New Roman"/>
          <w:sz w:val="28"/>
          <w:szCs w:val="28"/>
        </w:rPr>
      </w:pPr>
    </w:p>
    <w:sectPr w:rsidR="005837E6" w:rsidRPr="00410C4D" w:rsidSect="009B21A6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471B"/>
    <w:multiLevelType w:val="hybridMultilevel"/>
    <w:tmpl w:val="EE3ABF84"/>
    <w:lvl w:ilvl="0" w:tplc="637E2E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44237F"/>
    <w:multiLevelType w:val="multilevel"/>
    <w:tmpl w:val="10DC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25669"/>
    <w:multiLevelType w:val="multilevel"/>
    <w:tmpl w:val="A40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161"/>
    <w:multiLevelType w:val="hybridMultilevel"/>
    <w:tmpl w:val="E7B0061E"/>
    <w:lvl w:ilvl="0" w:tplc="FA402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C049CB"/>
    <w:multiLevelType w:val="multilevel"/>
    <w:tmpl w:val="1EE0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B04B2F"/>
    <w:multiLevelType w:val="hybridMultilevel"/>
    <w:tmpl w:val="73F4B4E2"/>
    <w:lvl w:ilvl="0" w:tplc="3486674E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C4D"/>
    <w:rsid w:val="000415A0"/>
    <w:rsid w:val="000C6C62"/>
    <w:rsid w:val="001A77F4"/>
    <w:rsid w:val="001E4AA5"/>
    <w:rsid w:val="002571E2"/>
    <w:rsid w:val="00295A86"/>
    <w:rsid w:val="002B76BD"/>
    <w:rsid w:val="002B79D0"/>
    <w:rsid w:val="00350F9E"/>
    <w:rsid w:val="00393D17"/>
    <w:rsid w:val="00410C4D"/>
    <w:rsid w:val="00532ABA"/>
    <w:rsid w:val="005837E6"/>
    <w:rsid w:val="006B155C"/>
    <w:rsid w:val="008141B3"/>
    <w:rsid w:val="00895ACA"/>
    <w:rsid w:val="00985EFE"/>
    <w:rsid w:val="009B21A6"/>
    <w:rsid w:val="00A72C6F"/>
    <w:rsid w:val="00AF2D92"/>
    <w:rsid w:val="00B34CFA"/>
    <w:rsid w:val="00B6607C"/>
    <w:rsid w:val="00D00190"/>
    <w:rsid w:val="00DF2450"/>
    <w:rsid w:val="00E356D2"/>
    <w:rsid w:val="00EC1FD1"/>
    <w:rsid w:val="00F65EFC"/>
    <w:rsid w:val="00F91B72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0C4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C4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10C4D"/>
    <w:rPr>
      <w:b/>
      <w:bCs/>
    </w:rPr>
  </w:style>
  <w:style w:type="character" w:customStyle="1" w:styleId="apple-converted-space">
    <w:name w:val="apple-converted-space"/>
    <w:basedOn w:val="a0"/>
    <w:rsid w:val="00410C4D"/>
  </w:style>
  <w:style w:type="paragraph" w:customStyle="1" w:styleId="consplustitle">
    <w:name w:val="consplustitle"/>
    <w:basedOn w:val="a"/>
    <w:rsid w:val="00410C4D"/>
    <w:pPr>
      <w:spacing w:before="100" w:beforeAutospacing="1" w:after="100" w:afterAutospacing="1"/>
    </w:pPr>
  </w:style>
  <w:style w:type="paragraph" w:customStyle="1" w:styleId="a00">
    <w:name w:val="a0"/>
    <w:basedOn w:val="a"/>
    <w:rsid w:val="00410C4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410C4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10C4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410C4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10C4D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410C4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10C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0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C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F2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Luda</cp:lastModifiedBy>
  <cp:revision>2</cp:revision>
  <cp:lastPrinted>2017-05-24T07:03:00Z</cp:lastPrinted>
  <dcterms:created xsi:type="dcterms:W3CDTF">2017-05-24T07:03:00Z</dcterms:created>
  <dcterms:modified xsi:type="dcterms:W3CDTF">2017-05-24T07:03:00Z</dcterms:modified>
</cp:coreProperties>
</file>