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C" w:rsidRPr="00683E16" w:rsidRDefault="00D9186C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A02FB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D9186C" w:rsidRPr="00683E16" w:rsidRDefault="00D9186C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6C" w:rsidRPr="002B32AF" w:rsidRDefault="00D9186C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</w:p>
    <w:p w:rsidR="00D9186C" w:rsidRPr="002B32AF" w:rsidRDefault="00D9186C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D9186C" w:rsidRPr="00B0611F" w:rsidRDefault="00D9186C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D9186C" w:rsidRPr="002B32AF" w:rsidRDefault="00D9186C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D9186C" w:rsidRPr="002B32AF" w:rsidRDefault="00D9186C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ПОСТАНОВЛЕНИЕ</w:t>
      </w:r>
    </w:p>
    <w:p w:rsidR="00D9186C" w:rsidRPr="008A02FB" w:rsidRDefault="008A02FB" w:rsidP="00C470F4">
      <w:pPr>
        <w:autoSpaceDE w:val="0"/>
        <w:autoSpaceDN w:val="0"/>
        <w:adjustRightInd w:val="0"/>
        <w:spacing w:before="480"/>
        <w:rPr>
          <w:sz w:val="28"/>
          <w:szCs w:val="28"/>
          <w:lang w:val="en-US"/>
        </w:rPr>
      </w:pPr>
      <w:r>
        <w:rPr>
          <w:sz w:val="28"/>
          <w:szCs w:val="28"/>
        </w:rPr>
        <w:t>от «28</w:t>
      </w:r>
      <w:r w:rsidR="00D9186C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D9186C">
        <w:rPr>
          <w:sz w:val="28"/>
          <w:szCs w:val="28"/>
        </w:rPr>
        <w:t xml:space="preserve">  </w:t>
      </w:r>
      <w:r w:rsidR="00D9186C" w:rsidRPr="00683E16">
        <w:rPr>
          <w:sz w:val="28"/>
          <w:szCs w:val="28"/>
        </w:rPr>
        <w:t>20</w:t>
      </w:r>
      <w:r>
        <w:rPr>
          <w:sz w:val="28"/>
          <w:szCs w:val="28"/>
        </w:rPr>
        <w:t>17г. № 743-п</w:t>
      </w:r>
    </w:p>
    <w:p w:rsidR="00D9186C" w:rsidRPr="00574550" w:rsidRDefault="00D9186C" w:rsidP="003D7E89">
      <w:pPr>
        <w:pStyle w:val="a4"/>
        <w:jc w:val="center"/>
        <w:rPr>
          <w:b/>
          <w:szCs w:val="28"/>
        </w:rPr>
      </w:pPr>
    </w:p>
    <w:p w:rsidR="00D9186C" w:rsidRPr="00574550" w:rsidRDefault="00D9186C" w:rsidP="003D7E89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D9186C" w:rsidRDefault="00D9186C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</w:t>
      </w:r>
      <w:r w:rsidRPr="00C470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8 - 2020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9186C" w:rsidRDefault="00D9186C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6C" w:rsidRPr="00C401C5" w:rsidRDefault="00D9186C" w:rsidP="00C40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01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</w:p>
    <w:p w:rsidR="00D9186C" w:rsidRPr="00574550" w:rsidRDefault="00D9186C" w:rsidP="00C401C5">
      <w:pPr>
        <w:pStyle w:val="a4"/>
        <w:jc w:val="both"/>
        <w:outlineLvl w:val="0"/>
        <w:rPr>
          <w:b/>
          <w:szCs w:val="28"/>
        </w:rPr>
      </w:pPr>
      <w:r w:rsidRPr="003D24E3">
        <w:rPr>
          <w:szCs w:val="28"/>
        </w:rPr>
        <w:t xml:space="preserve">создания условий для комфортного проживания и отдыха  населения </w:t>
      </w:r>
      <w:r>
        <w:rPr>
          <w:szCs w:val="28"/>
        </w:rPr>
        <w:t xml:space="preserve">Таштагольского муниципального </w:t>
      </w:r>
      <w:r w:rsidRPr="003D24E3">
        <w:rPr>
          <w:szCs w:val="28"/>
        </w:rPr>
        <w:t>района,  проведения мероприятий по благоустройству территории района</w:t>
      </w:r>
      <w:r>
        <w:rPr>
          <w:szCs w:val="28"/>
        </w:rPr>
        <w:t>, постановляю</w:t>
      </w:r>
      <w:r w:rsidRPr="00574550">
        <w:rPr>
          <w:b/>
          <w:szCs w:val="28"/>
        </w:rPr>
        <w:t>:</w:t>
      </w:r>
    </w:p>
    <w:p w:rsidR="00D9186C" w:rsidRDefault="00D9186C" w:rsidP="00666CBD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«Благоустройство"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18-2020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9186C" w:rsidRDefault="00D9186C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D9186C" w:rsidRPr="00C753C5" w:rsidRDefault="00D9186C" w:rsidP="003C5BC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возложить на заместителя Главы  Таштагольского муниципального района А.Г. Орлова.</w:t>
      </w:r>
    </w:p>
    <w:p w:rsidR="00D9186C" w:rsidRDefault="00D9186C" w:rsidP="00666CBD">
      <w:pPr>
        <w:jc w:val="both"/>
        <w:rPr>
          <w:szCs w:val="28"/>
        </w:rPr>
      </w:pPr>
      <w:r>
        <w:rPr>
          <w:sz w:val="28"/>
          <w:szCs w:val="28"/>
        </w:rPr>
        <w:t xml:space="preserve">         4. Признать утратившим силу с 01.01.2018г. постановление администрации Таштагольского муниципального района  от 30.09.2016 № 703-п «Об утверждении муниципальной программы «Благоустройство» 2017-2019 годы».  </w:t>
      </w:r>
    </w:p>
    <w:p w:rsidR="00D9186C" w:rsidRDefault="00D9186C" w:rsidP="00666CBD">
      <w:pPr>
        <w:pStyle w:val="a4"/>
        <w:suppressAutoHyphens/>
        <w:jc w:val="both"/>
        <w:rPr>
          <w:snapToGrid w:val="0"/>
          <w:szCs w:val="28"/>
        </w:rPr>
      </w:pPr>
      <w:r>
        <w:rPr>
          <w:szCs w:val="28"/>
        </w:rPr>
        <w:t xml:space="preserve">       </w:t>
      </w:r>
      <w:r w:rsidRPr="00D55E2D">
        <w:rPr>
          <w:szCs w:val="28"/>
        </w:rPr>
        <w:t>5.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 со дня его официального опубли</w:t>
      </w:r>
      <w:r>
        <w:rPr>
          <w:snapToGrid w:val="0"/>
          <w:szCs w:val="28"/>
        </w:rPr>
        <w:t>кования, но не  ранее 01.01.2018</w:t>
      </w:r>
      <w:r w:rsidRPr="00D55E2D">
        <w:rPr>
          <w:snapToGrid w:val="0"/>
          <w:szCs w:val="28"/>
        </w:rPr>
        <w:t xml:space="preserve">г. </w:t>
      </w:r>
    </w:p>
    <w:p w:rsidR="00D9186C" w:rsidRDefault="00D9186C" w:rsidP="00666CBD">
      <w:pPr>
        <w:pStyle w:val="a4"/>
        <w:suppressAutoHyphens/>
        <w:jc w:val="both"/>
        <w:rPr>
          <w:b/>
          <w:szCs w:val="28"/>
        </w:rPr>
      </w:pPr>
    </w:p>
    <w:p w:rsidR="00D9186C" w:rsidRPr="00666CBD" w:rsidRDefault="00D9186C" w:rsidP="003C5BC4">
      <w:pPr>
        <w:pStyle w:val="a4"/>
        <w:suppressAutoHyphens/>
        <w:ind w:left="-142" w:firstLine="426"/>
        <w:rPr>
          <w:szCs w:val="28"/>
        </w:rPr>
      </w:pPr>
      <w:r w:rsidRPr="00666CBD">
        <w:rPr>
          <w:szCs w:val="28"/>
        </w:rPr>
        <w:t xml:space="preserve">Глава  Таштагольского </w:t>
      </w:r>
    </w:p>
    <w:p w:rsidR="00D9186C" w:rsidRDefault="00D9186C" w:rsidP="00666CBD">
      <w:pPr>
        <w:pStyle w:val="a4"/>
        <w:suppressAutoHyphens/>
        <w:ind w:left="-142" w:firstLine="426"/>
        <w:rPr>
          <w:szCs w:val="28"/>
        </w:rPr>
      </w:pPr>
      <w:r w:rsidRPr="00666CBD">
        <w:rPr>
          <w:szCs w:val="28"/>
        </w:rPr>
        <w:t>муниципального района</w:t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  <w:t xml:space="preserve">              В.Н. Макута</w:t>
      </w:r>
    </w:p>
    <w:p w:rsidR="00D9186C" w:rsidRDefault="00D9186C" w:rsidP="00C470F4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D9186C" w:rsidRDefault="00D9186C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Таштагольского муниципального района</w:t>
      </w:r>
    </w:p>
    <w:p w:rsidR="00D9186C" w:rsidRDefault="00D9186C" w:rsidP="00C470F4">
      <w:pPr>
        <w:suppressAutoHyphens/>
        <w:jc w:val="right"/>
        <w:rPr>
          <w:sz w:val="28"/>
        </w:rPr>
      </w:pPr>
      <w:r>
        <w:rPr>
          <w:sz w:val="28"/>
        </w:rPr>
        <w:t>от «___»__________№_____</w:t>
      </w:r>
    </w:p>
    <w:p w:rsidR="00D9186C" w:rsidRDefault="00D9186C" w:rsidP="00C470F4">
      <w:pPr>
        <w:suppressAutoHyphens/>
        <w:jc w:val="center"/>
        <w:rPr>
          <w:b/>
          <w:sz w:val="28"/>
        </w:rPr>
      </w:pPr>
    </w:p>
    <w:p w:rsidR="00D9186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9186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– 2020 годы</w:t>
      </w:r>
    </w:p>
    <w:p w:rsidR="00D9186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A2E4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186C" w:rsidRDefault="00D9186C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D9186C" w:rsidRPr="00D805AB" w:rsidRDefault="00D9186C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8-2020      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377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целевой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250F2" w:rsidRDefault="00D9186C" w:rsidP="00D25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>
              <w:t xml:space="preserve">                                  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DF3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.Строительство и реконструкция уличного освещения.</w:t>
            </w:r>
          </w:p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территорий района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86C" w:rsidRPr="00D805AB" w:rsidRDefault="00D9186C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5 000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D9186C" w:rsidRPr="00D805AB" w:rsidRDefault="00D9186C" w:rsidP="00164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D9186C" w:rsidRPr="00D805AB" w:rsidTr="00D805AB">
        <w:tc>
          <w:tcPr>
            <w:tcW w:w="3780" w:type="dxa"/>
          </w:tcPr>
          <w:p w:rsidR="00D9186C" w:rsidRPr="00D805AB" w:rsidRDefault="00D9186C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D9186C" w:rsidRPr="00D805AB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</w:tbl>
    <w:p w:rsidR="00D9186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1. Содержание проблемы 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D9186C" w:rsidRDefault="00D9186C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района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района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поддержания состояния зеленых насаждений в условиях городской среды, устранения аварийных ситуаций, для соответствия эксплуатационным требованиям объектов городского коммунального хозяйства,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Санитарное содержание территорий района: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Несовершенство системы сбора и утилизации ТБО ведет к захламлению территорий района.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остро стоит проблема в частном секторе. В соответствии с правилами благоустройства и содержания территорий Таштагольского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владельцы частных домов должны заключать договора со специализированными организациями на выполнение работ по вывозу и утилизации твердых и жидких бытовых отходов, но данная работа налажена очень слабо.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1.4.Содержание объектов благоустройства: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современного города невозможна без улучшения условий жизни граждан, а также архитектурно-планированного облика.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D9186C" w:rsidRDefault="00D9186C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по прежнему стоит остро.</w:t>
      </w:r>
    </w:p>
    <w:p w:rsidR="00D9186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86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Pr="00E74ADA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района, санитарного и эстетического вида, повышение комфортности граждан, экологического состояния, озеленения территории.</w:t>
      </w:r>
    </w:p>
    <w:p w:rsidR="00D9186C" w:rsidRDefault="00D9186C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программы: строительство и реконструкция уличного освещения. Содержание зеленых насаждений, улучшение санитарного состояния территорий городских и сельских поселений Таштагольского муниципального района. </w:t>
      </w:r>
    </w:p>
    <w:p w:rsidR="00D9186C" w:rsidRDefault="00D9186C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D9186C" w:rsidRDefault="00D9186C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86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3. Система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уличного освещения;</w:t>
      </w: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территорий района;</w:t>
      </w:r>
    </w:p>
    <w:p w:rsidR="00D9186C" w:rsidRDefault="00D9186C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2018-2020 годы составляет 5 000 тыс. рублей  в  т.ч. по годам:</w:t>
      </w:r>
    </w:p>
    <w:p w:rsidR="00D9186C" w:rsidRPr="00AC7235" w:rsidRDefault="00D9186C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- 3 000 тыс. </w:t>
      </w:r>
      <w:r w:rsidRPr="00AC7235">
        <w:rPr>
          <w:sz w:val="28"/>
        </w:rPr>
        <w:t>руб.</w:t>
      </w:r>
    </w:p>
    <w:p w:rsidR="00D9186C" w:rsidRPr="00AC7235" w:rsidRDefault="00D9186C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- 1 000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D9186C" w:rsidRPr="00AC7235" w:rsidRDefault="00D9186C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 xml:space="preserve">2020 </w:t>
        </w:r>
        <w:r w:rsidRPr="00AC7235">
          <w:rPr>
            <w:sz w:val="28"/>
          </w:rPr>
          <w:t>г</w:t>
        </w:r>
      </w:smartTag>
      <w:r w:rsidRPr="00AC7235">
        <w:rPr>
          <w:sz w:val="28"/>
        </w:rPr>
        <w:t>.</w:t>
      </w:r>
      <w:r>
        <w:rPr>
          <w:sz w:val="28"/>
        </w:rPr>
        <w:t>- 1 000 тыс.</w:t>
      </w:r>
      <w:r w:rsidRPr="00AC7235">
        <w:rPr>
          <w:sz w:val="28"/>
        </w:rPr>
        <w:t xml:space="preserve"> руб. </w:t>
      </w: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9186C" w:rsidRPr="00CA2E4C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D9186C" w:rsidRDefault="00D9186C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86C" w:rsidRPr="002D45F2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9186C" w:rsidRDefault="00D9186C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D9186C" w:rsidRPr="009C3199" w:rsidTr="00A11C8F">
        <w:trPr>
          <w:trHeight w:val="330"/>
        </w:trPr>
        <w:tc>
          <w:tcPr>
            <w:tcW w:w="600" w:type="dxa"/>
            <w:vMerge w:val="restart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D9186C" w:rsidRPr="009C3199" w:rsidTr="00062E6C">
        <w:trPr>
          <w:trHeight w:val="300"/>
        </w:trPr>
        <w:tc>
          <w:tcPr>
            <w:tcW w:w="600" w:type="dxa"/>
            <w:vMerge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D9186C" w:rsidRPr="009C3199" w:rsidRDefault="00D9186C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9186C" w:rsidRPr="009C3199" w:rsidRDefault="00D9186C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9186C" w:rsidRPr="009C3199" w:rsidRDefault="00D9186C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9186C" w:rsidRPr="009C3199" w:rsidTr="00062E6C">
        <w:tc>
          <w:tcPr>
            <w:tcW w:w="600" w:type="dxa"/>
          </w:tcPr>
          <w:p w:rsidR="00D9186C" w:rsidRPr="009C3199" w:rsidRDefault="00D9186C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C3199">
              <w:rPr>
                <w:sz w:val="28"/>
                <w:szCs w:val="28"/>
              </w:rPr>
              <w:t>троительство</w:t>
            </w:r>
            <w:r>
              <w:rPr>
                <w:sz w:val="28"/>
                <w:szCs w:val="28"/>
              </w:rPr>
              <w:t>,</w:t>
            </w:r>
            <w:r w:rsidRPr="009C3199">
              <w:rPr>
                <w:sz w:val="28"/>
                <w:szCs w:val="28"/>
              </w:rPr>
              <w:t xml:space="preserve"> </w:t>
            </w:r>
          </w:p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ремонт сетей уличного освещения (замена светильников)</w:t>
            </w:r>
          </w:p>
        </w:tc>
        <w:tc>
          <w:tcPr>
            <w:tcW w:w="960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км.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0</w:t>
            </w:r>
          </w:p>
        </w:tc>
      </w:tr>
      <w:tr w:rsidR="00D9186C" w:rsidRPr="009C3199" w:rsidTr="00062E6C">
        <w:tc>
          <w:tcPr>
            <w:tcW w:w="600" w:type="dxa"/>
          </w:tcPr>
          <w:p w:rsidR="00D9186C" w:rsidRPr="009C3199" w:rsidRDefault="00D9186C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</w:p>
        </w:tc>
        <w:tc>
          <w:tcPr>
            <w:tcW w:w="960" w:type="dxa"/>
          </w:tcPr>
          <w:p w:rsidR="00D9186C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м.</w:t>
            </w:r>
          </w:p>
        </w:tc>
        <w:tc>
          <w:tcPr>
            <w:tcW w:w="1536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1,985</w:t>
            </w: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D9186C" w:rsidRPr="009C3199" w:rsidTr="00062E6C">
        <w:tc>
          <w:tcPr>
            <w:tcW w:w="600" w:type="dxa"/>
          </w:tcPr>
          <w:p w:rsidR="00D9186C" w:rsidRPr="009C3199" w:rsidRDefault="00D9186C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территорий района</w:t>
            </w:r>
          </w:p>
        </w:tc>
        <w:tc>
          <w:tcPr>
            <w:tcW w:w="960" w:type="dxa"/>
          </w:tcPr>
          <w:p w:rsidR="00D9186C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536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125,0</w:t>
            </w:r>
          </w:p>
        </w:tc>
        <w:tc>
          <w:tcPr>
            <w:tcW w:w="1559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125,0</w:t>
            </w:r>
          </w:p>
        </w:tc>
      </w:tr>
      <w:tr w:rsidR="00D9186C" w:rsidRPr="009C3199" w:rsidTr="00062E6C">
        <w:tc>
          <w:tcPr>
            <w:tcW w:w="600" w:type="dxa"/>
          </w:tcPr>
          <w:p w:rsidR="00D9186C" w:rsidRPr="009C3199" w:rsidRDefault="00D9186C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D9186C" w:rsidRPr="009C3199" w:rsidRDefault="00D9186C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</w:p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186C" w:rsidRPr="009C3199" w:rsidRDefault="00D9186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9186C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186C" w:rsidRPr="002D45F2" w:rsidRDefault="00D9186C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Организация управления программой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86C" w:rsidRPr="002D45F2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и контроль за ходом ее реализации</w:t>
      </w:r>
    </w:p>
    <w:p w:rsidR="00D9186C" w:rsidRDefault="00D9186C" w:rsidP="008818F7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</w:t>
      </w:r>
      <w:r>
        <w:rPr>
          <w:sz w:val="28"/>
          <w:szCs w:val="28"/>
        </w:rPr>
        <w:t>директор Программы.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D9186C" w:rsidRDefault="00D9186C" w:rsidP="008818F7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 муниципального района</w:t>
      </w:r>
      <w:r>
        <w:rPr>
          <w:color w:val="000000"/>
          <w:spacing w:val="-5"/>
          <w:sz w:val="28"/>
          <w:szCs w:val="28"/>
        </w:rPr>
        <w:t>.</w:t>
      </w:r>
    </w:p>
    <w:p w:rsidR="00D9186C" w:rsidRDefault="00D9186C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 Программы.</w:t>
      </w:r>
    </w:p>
    <w:p w:rsidR="00D9186C" w:rsidRDefault="00D9186C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D9186C" w:rsidRDefault="00D9186C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D9186C" w:rsidRPr="002D45F2" w:rsidRDefault="00D9186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D9186C" w:rsidRDefault="00D9186C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701"/>
        <w:gridCol w:w="1701"/>
        <w:gridCol w:w="1559"/>
        <w:gridCol w:w="1417"/>
      </w:tblGrid>
      <w:tr w:rsidR="00D9186C" w:rsidTr="007363D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6C" w:rsidRDefault="00D9186C" w:rsidP="00604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D9186C" w:rsidTr="007363DC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186C" w:rsidRDefault="00D9186C" w:rsidP="00D805A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186C" w:rsidRDefault="00D9186C" w:rsidP="00D805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186C" w:rsidRDefault="00D9186C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6C" w:rsidRDefault="00D9186C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D9186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Pr="00AC7235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9186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Pr="00AC7235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9186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Санитарное содержание территорий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Pr="00AC7235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9186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Pr="00AC7235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D9186C" w:rsidTr="007363DC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Pr="00AC7235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6C" w:rsidRDefault="00D9186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</w:tbl>
    <w:p w:rsidR="00D9186C" w:rsidRDefault="00D9186C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9186C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6C" w:rsidRDefault="00D9186C">
      <w:r>
        <w:separator/>
      </w:r>
    </w:p>
  </w:endnote>
  <w:endnote w:type="continuationSeparator" w:id="0">
    <w:p w:rsidR="00D9186C" w:rsidRDefault="00D9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6C" w:rsidRDefault="00114B8E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18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186C" w:rsidRDefault="00D9186C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6C" w:rsidRDefault="00114B8E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18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02FB">
      <w:rPr>
        <w:rStyle w:val="ab"/>
        <w:noProof/>
      </w:rPr>
      <w:t>2</w:t>
    </w:r>
    <w:r>
      <w:rPr>
        <w:rStyle w:val="ab"/>
      </w:rPr>
      <w:fldChar w:fldCharType="end"/>
    </w:r>
  </w:p>
  <w:p w:rsidR="00D9186C" w:rsidRDefault="00D9186C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6C" w:rsidRDefault="00D9186C">
      <w:r>
        <w:separator/>
      </w:r>
    </w:p>
  </w:footnote>
  <w:footnote w:type="continuationSeparator" w:id="0">
    <w:p w:rsidR="00D9186C" w:rsidRDefault="00D91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277EB"/>
    <w:rsid w:val="00035DE4"/>
    <w:rsid w:val="000443C7"/>
    <w:rsid w:val="000476B9"/>
    <w:rsid w:val="0004777A"/>
    <w:rsid w:val="00056CD4"/>
    <w:rsid w:val="00061C92"/>
    <w:rsid w:val="00061F65"/>
    <w:rsid w:val="00062E6C"/>
    <w:rsid w:val="000A1D1F"/>
    <w:rsid w:val="000B00F7"/>
    <w:rsid w:val="000B3CC7"/>
    <w:rsid w:val="000B5D64"/>
    <w:rsid w:val="000C30E8"/>
    <w:rsid w:val="000C3B25"/>
    <w:rsid w:val="000C4FC0"/>
    <w:rsid w:val="000E583E"/>
    <w:rsid w:val="000F7B9B"/>
    <w:rsid w:val="00103A42"/>
    <w:rsid w:val="00114B8E"/>
    <w:rsid w:val="001159AA"/>
    <w:rsid w:val="0012526D"/>
    <w:rsid w:val="001344AB"/>
    <w:rsid w:val="0015149D"/>
    <w:rsid w:val="001617A6"/>
    <w:rsid w:val="001627AA"/>
    <w:rsid w:val="00164A11"/>
    <w:rsid w:val="00171F8F"/>
    <w:rsid w:val="00177F35"/>
    <w:rsid w:val="001803F4"/>
    <w:rsid w:val="001C162D"/>
    <w:rsid w:val="001C24F8"/>
    <w:rsid w:val="001C5C0A"/>
    <w:rsid w:val="001C78B7"/>
    <w:rsid w:val="001E1A9B"/>
    <w:rsid w:val="00204321"/>
    <w:rsid w:val="00210623"/>
    <w:rsid w:val="00211D4B"/>
    <w:rsid w:val="00237431"/>
    <w:rsid w:val="00245970"/>
    <w:rsid w:val="002805AB"/>
    <w:rsid w:val="00280CE9"/>
    <w:rsid w:val="00283741"/>
    <w:rsid w:val="00292BAD"/>
    <w:rsid w:val="002A3550"/>
    <w:rsid w:val="002A435E"/>
    <w:rsid w:val="002B32AF"/>
    <w:rsid w:val="002C0AE8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21196"/>
    <w:rsid w:val="00321360"/>
    <w:rsid w:val="0036667C"/>
    <w:rsid w:val="00377AD9"/>
    <w:rsid w:val="00385B02"/>
    <w:rsid w:val="00386947"/>
    <w:rsid w:val="003C5BC4"/>
    <w:rsid w:val="003D24E3"/>
    <w:rsid w:val="003D3C98"/>
    <w:rsid w:val="003D6FB3"/>
    <w:rsid w:val="003D7E89"/>
    <w:rsid w:val="003E3A7D"/>
    <w:rsid w:val="00406468"/>
    <w:rsid w:val="00410EAF"/>
    <w:rsid w:val="004121DF"/>
    <w:rsid w:val="00415A3A"/>
    <w:rsid w:val="00423CAA"/>
    <w:rsid w:val="004271BD"/>
    <w:rsid w:val="00437F2B"/>
    <w:rsid w:val="00443D5A"/>
    <w:rsid w:val="00446D98"/>
    <w:rsid w:val="00451D54"/>
    <w:rsid w:val="0047014C"/>
    <w:rsid w:val="004A2104"/>
    <w:rsid w:val="004B1233"/>
    <w:rsid w:val="004B3E85"/>
    <w:rsid w:val="004C4BB0"/>
    <w:rsid w:val="004C6B20"/>
    <w:rsid w:val="004F0FC3"/>
    <w:rsid w:val="004F4ECB"/>
    <w:rsid w:val="004F577D"/>
    <w:rsid w:val="00503AD2"/>
    <w:rsid w:val="00536029"/>
    <w:rsid w:val="00542478"/>
    <w:rsid w:val="00545C38"/>
    <w:rsid w:val="00547CF5"/>
    <w:rsid w:val="005519AF"/>
    <w:rsid w:val="00552D74"/>
    <w:rsid w:val="005543A5"/>
    <w:rsid w:val="005668F2"/>
    <w:rsid w:val="00574550"/>
    <w:rsid w:val="005A0F0C"/>
    <w:rsid w:val="005B1BE5"/>
    <w:rsid w:val="005B2B6F"/>
    <w:rsid w:val="005B6104"/>
    <w:rsid w:val="005B79A4"/>
    <w:rsid w:val="005C7ADF"/>
    <w:rsid w:val="005D7BE7"/>
    <w:rsid w:val="005F4813"/>
    <w:rsid w:val="005F67EB"/>
    <w:rsid w:val="006049B8"/>
    <w:rsid w:val="006052F3"/>
    <w:rsid w:val="00616D21"/>
    <w:rsid w:val="006258A7"/>
    <w:rsid w:val="00630F30"/>
    <w:rsid w:val="0064100C"/>
    <w:rsid w:val="00642DF0"/>
    <w:rsid w:val="00644329"/>
    <w:rsid w:val="00666CBD"/>
    <w:rsid w:val="00671439"/>
    <w:rsid w:val="00680985"/>
    <w:rsid w:val="00682C87"/>
    <w:rsid w:val="00683E16"/>
    <w:rsid w:val="0069285A"/>
    <w:rsid w:val="006B02DF"/>
    <w:rsid w:val="006C626C"/>
    <w:rsid w:val="006D7211"/>
    <w:rsid w:val="007363DC"/>
    <w:rsid w:val="00737661"/>
    <w:rsid w:val="007413CB"/>
    <w:rsid w:val="00741A62"/>
    <w:rsid w:val="00744A9A"/>
    <w:rsid w:val="00774973"/>
    <w:rsid w:val="00776F44"/>
    <w:rsid w:val="007777D4"/>
    <w:rsid w:val="007A3FB4"/>
    <w:rsid w:val="007A4B66"/>
    <w:rsid w:val="007A659B"/>
    <w:rsid w:val="007C0F6F"/>
    <w:rsid w:val="007C77BC"/>
    <w:rsid w:val="007D7B6C"/>
    <w:rsid w:val="007E2F08"/>
    <w:rsid w:val="007E4A39"/>
    <w:rsid w:val="007E52E1"/>
    <w:rsid w:val="007F5689"/>
    <w:rsid w:val="007F693E"/>
    <w:rsid w:val="00806B37"/>
    <w:rsid w:val="008138FF"/>
    <w:rsid w:val="008221EC"/>
    <w:rsid w:val="008358C5"/>
    <w:rsid w:val="00836749"/>
    <w:rsid w:val="00837401"/>
    <w:rsid w:val="00840699"/>
    <w:rsid w:val="00850B2C"/>
    <w:rsid w:val="00857441"/>
    <w:rsid w:val="008605A8"/>
    <w:rsid w:val="0086219C"/>
    <w:rsid w:val="0086613F"/>
    <w:rsid w:val="008673B5"/>
    <w:rsid w:val="0087431B"/>
    <w:rsid w:val="00880C84"/>
    <w:rsid w:val="008818F7"/>
    <w:rsid w:val="008964E7"/>
    <w:rsid w:val="00897CBF"/>
    <w:rsid w:val="008A02FB"/>
    <w:rsid w:val="008D44E4"/>
    <w:rsid w:val="008D5D84"/>
    <w:rsid w:val="008E10BE"/>
    <w:rsid w:val="008F5B81"/>
    <w:rsid w:val="00901A90"/>
    <w:rsid w:val="00907C5C"/>
    <w:rsid w:val="00914E12"/>
    <w:rsid w:val="00916B18"/>
    <w:rsid w:val="00922D9F"/>
    <w:rsid w:val="00934EDD"/>
    <w:rsid w:val="00946AC2"/>
    <w:rsid w:val="00953E81"/>
    <w:rsid w:val="00960215"/>
    <w:rsid w:val="00960628"/>
    <w:rsid w:val="00960DB1"/>
    <w:rsid w:val="00966C6E"/>
    <w:rsid w:val="00970977"/>
    <w:rsid w:val="00982F91"/>
    <w:rsid w:val="00985D63"/>
    <w:rsid w:val="009B2F13"/>
    <w:rsid w:val="009C3199"/>
    <w:rsid w:val="009D4D2A"/>
    <w:rsid w:val="009D7461"/>
    <w:rsid w:val="009E6C7F"/>
    <w:rsid w:val="009F599F"/>
    <w:rsid w:val="00A11C8F"/>
    <w:rsid w:val="00A12333"/>
    <w:rsid w:val="00A225ED"/>
    <w:rsid w:val="00A23BBC"/>
    <w:rsid w:val="00A25DD3"/>
    <w:rsid w:val="00A45007"/>
    <w:rsid w:val="00A47FE1"/>
    <w:rsid w:val="00A50F10"/>
    <w:rsid w:val="00A56952"/>
    <w:rsid w:val="00A74401"/>
    <w:rsid w:val="00A74431"/>
    <w:rsid w:val="00A758E9"/>
    <w:rsid w:val="00A838F0"/>
    <w:rsid w:val="00A83ED6"/>
    <w:rsid w:val="00A86F2D"/>
    <w:rsid w:val="00A90F1C"/>
    <w:rsid w:val="00AC5FC7"/>
    <w:rsid w:val="00AC6318"/>
    <w:rsid w:val="00AC7235"/>
    <w:rsid w:val="00AC7CEB"/>
    <w:rsid w:val="00AD5C08"/>
    <w:rsid w:val="00AE1A05"/>
    <w:rsid w:val="00AE3143"/>
    <w:rsid w:val="00AE3F23"/>
    <w:rsid w:val="00AF0756"/>
    <w:rsid w:val="00B0110B"/>
    <w:rsid w:val="00B04C1B"/>
    <w:rsid w:val="00B0611F"/>
    <w:rsid w:val="00B1239F"/>
    <w:rsid w:val="00B128FD"/>
    <w:rsid w:val="00B160BC"/>
    <w:rsid w:val="00B2165F"/>
    <w:rsid w:val="00B25006"/>
    <w:rsid w:val="00B32169"/>
    <w:rsid w:val="00B40CCE"/>
    <w:rsid w:val="00B54D3E"/>
    <w:rsid w:val="00B64609"/>
    <w:rsid w:val="00B72923"/>
    <w:rsid w:val="00B72F3B"/>
    <w:rsid w:val="00B87364"/>
    <w:rsid w:val="00BA6C10"/>
    <w:rsid w:val="00BA6E0A"/>
    <w:rsid w:val="00BC4371"/>
    <w:rsid w:val="00BD70B9"/>
    <w:rsid w:val="00BE070F"/>
    <w:rsid w:val="00BF59C0"/>
    <w:rsid w:val="00C033D3"/>
    <w:rsid w:val="00C03FBE"/>
    <w:rsid w:val="00C066C0"/>
    <w:rsid w:val="00C2437F"/>
    <w:rsid w:val="00C26B84"/>
    <w:rsid w:val="00C312C3"/>
    <w:rsid w:val="00C31E6F"/>
    <w:rsid w:val="00C401C5"/>
    <w:rsid w:val="00C4239D"/>
    <w:rsid w:val="00C470F4"/>
    <w:rsid w:val="00C510EF"/>
    <w:rsid w:val="00C61258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1AA9"/>
    <w:rsid w:val="00CA016D"/>
    <w:rsid w:val="00CA2D38"/>
    <w:rsid w:val="00CA2E4C"/>
    <w:rsid w:val="00CA315D"/>
    <w:rsid w:val="00CB7BD7"/>
    <w:rsid w:val="00CD3BFE"/>
    <w:rsid w:val="00CF15C1"/>
    <w:rsid w:val="00D01A90"/>
    <w:rsid w:val="00D04D6A"/>
    <w:rsid w:val="00D07331"/>
    <w:rsid w:val="00D17C97"/>
    <w:rsid w:val="00D22228"/>
    <w:rsid w:val="00D224C0"/>
    <w:rsid w:val="00D24049"/>
    <w:rsid w:val="00D250F2"/>
    <w:rsid w:val="00D51C78"/>
    <w:rsid w:val="00D532F2"/>
    <w:rsid w:val="00D55E2D"/>
    <w:rsid w:val="00D7400C"/>
    <w:rsid w:val="00D7518B"/>
    <w:rsid w:val="00D753F4"/>
    <w:rsid w:val="00D7771B"/>
    <w:rsid w:val="00D805AB"/>
    <w:rsid w:val="00D9186C"/>
    <w:rsid w:val="00DB02B8"/>
    <w:rsid w:val="00DB5B22"/>
    <w:rsid w:val="00DC076E"/>
    <w:rsid w:val="00DC1072"/>
    <w:rsid w:val="00DC273B"/>
    <w:rsid w:val="00DE1EAE"/>
    <w:rsid w:val="00DF3506"/>
    <w:rsid w:val="00DF3C93"/>
    <w:rsid w:val="00DF5006"/>
    <w:rsid w:val="00DF5C36"/>
    <w:rsid w:val="00E01B30"/>
    <w:rsid w:val="00E15761"/>
    <w:rsid w:val="00E15F21"/>
    <w:rsid w:val="00E3308A"/>
    <w:rsid w:val="00E3353D"/>
    <w:rsid w:val="00E43AC7"/>
    <w:rsid w:val="00E44C8B"/>
    <w:rsid w:val="00E4680D"/>
    <w:rsid w:val="00E50E5B"/>
    <w:rsid w:val="00E512D5"/>
    <w:rsid w:val="00E71809"/>
    <w:rsid w:val="00E74ADA"/>
    <w:rsid w:val="00E957B2"/>
    <w:rsid w:val="00EB4449"/>
    <w:rsid w:val="00EC0BE4"/>
    <w:rsid w:val="00ED6B40"/>
    <w:rsid w:val="00EE4501"/>
    <w:rsid w:val="00EE5A6F"/>
    <w:rsid w:val="00F03884"/>
    <w:rsid w:val="00F10E98"/>
    <w:rsid w:val="00F17225"/>
    <w:rsid w:val="00F21EA9"/>
    <w:rsid w:val="00F41F99"/>
    <w:rsid w:val="00F427DA"/>
    <w:rsid w:val="00F44B67"/>
    <w:rsid w:val="00F508D9"/>
    <w:rsid w:val="00F60797"/>
    <w:rsid w:val="00F62395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48AB"/>
    <w:rsid w:val="00FB5EC7"/>
    <w:rsid w:val="00FB76FD"/>
    <w:rsid w:val="00FD2D15"/>
    <w:rsid w:val="00FD7F1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4B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4B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4B8E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14B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14B8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8322</Characters>
  <Application>Microsoft Office Word</Application>
  <DocSecurity>0</DocSecurity>
  <Lines>69</Lines>
  <Paragraphs>19</Paragraphs>
  <ScaleCrop>false</ScaleCrop>
  <Company>Administration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2017-10-02T10:30:00Z</cp:lastPrinted>
  <dcterms:created xsi:type="dcterms:W3CDTF">2017-10-02T10:31:00Z</dcterms:created>
  <dcterms:modified xsi:type="dcterms:W3CDTF">2017-10-02T10:31:00Z</dcterms:modified>
</cp:coreProperties>
</file>