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97" w:rsidRPr="00C82442" w:rsidRDefault="00F14275" w:rsidP="00E917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275">
        <w:rPr>
          <w:noProof/>
        </w:rPr>
        <w:pict>
          <v:group id="_x0000_s1026" style="position:absolute;left:0;text-align:left;margin-left:193.3pt;margin-top:-1.8pt;width:54pt;height:63pt;z-index:251658240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6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  <w:r w:rsidR="00E01297" w:rsidRPr="00C82442">
        <w:rPr>
          <w:sz w:val="28"/>
          <w:szCs w:val="28"/>
        </w:rPr>
        <w:t xml:space="preserve">                                                                                          </w:t>
      </w:r>
    </w:p>
    <w:p w:rsidR="00E01297" w:rsidRPr="00C82442" w:rsidRDefault="00E01297" w:rsidP="00E917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297" w:rsidRDefault="00E01297" w:rsidP="00F22D9D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</w:p>
    <w:p w:rsidR="00E01297" w:rsidRPr="00262A93" w:rsidRDefault="00E01297" w:rsidP="00262A93">
      <w:pPr>
        <w:pStyle w:val="1"/>
        <w:jc w:val="center"/>
        <w:rPr>
          <w:rFonts w:ascii="Times New Roman" w:hAnsi="Times New Roman"/>
          <w:color w:val="auto"/>
        </w:rPr>
      </w:pPr>
      <w:r w:rsidRPr="00262A93">
        <w:rPr>
          <w:rFonts w:ascii="Times New Roman" w:hAnsi="Times New Roman"/>
          <w:color w:val="auto"/>
        </w:rPr>
        <w:t>КЕМЕРОВСКАЯ ОБЛАСТЬ</w:t>
      </w:r>
    </w:p>
    <w:p w:rsidR="00E01297" w:rsidRPr="00262A93" w:rsidRDefault="00E01297" w:rsidP="00262A93">
      <w:pPr>
        <w:jc w:val="center"/>
      </w:pPr>
    </w:p>
    <w:p w:rsidR="00E01297" w:rsidRPr="00262A93" w:rsidRDefault="00E01297" w:rsidP="00262A93">
      <w:pPr>
        <w:jc w:val="center"/>
        <w:rPr>
          <w:b/>
          <w:sz w:val="28"/>
          <w:szCs w:val="28"/>
        </w:rPr>
      </w:pPr>
      <w:r w:rsidRPr="00262A93">
        <w:rPr>
          <w:b/>
          <w:sz w:val="28"/>
          <w:szCs w:val="28"/>
        </w:rPr>
        <w:t>ТАШТАГОЛЬСКИЙ МУНИЦИПАЛЬНЫЙ  РАЙОН</w:t>
      </w:r>
    </w:p>
    <w:p w:rsidR="00E01297" w:rsidRPr="00262A93" w:rsidRDefault="00E01297" w:rsidP="00262A93">
      <w:pPr>
        <w:jc w:val="center"/>
      </w:pPr>
    </w:p>
    <w:p w:rsidR="00E01297" w:rsidRPr="00262A93" w:rsidRDefault="00E01297" w:rsidP="00262A93">
      <w:pPr>
        <w:jc w:val="center"/>
        <w:rPr>
          <w:b/>
          <w:sz w:val="28"/>
          <w:szCs w:val="28"/>
        </w:rPr>
      </w:pPr>
      <w:r w:rsidRPr="00262A93">
        <w:rPr>
          <w:b/>
          <w:sz w:val="28"/>
          <w:szCs w:val="28"/>
        </w:rPr>
        <w:t>АДМИНИСТРАЦИЯ</w:t>
      </w:r>
    </w:p>
    <w:p w:rsidR="00E01297" w:rsidRPr="00262A93" w:rsidRDefault="00E01297" w:rsidP="00262A93">
      <w:pPr>
        <w:jc w:val="center"/>
        <w:rPr>
          <w:b/>
          <w:sz w:val="28"/>
          <w:szCs w:val="28"/>
        </w:rPr>
      </w:pPr>
      <w:r w:rsidRPr="00262A93">
        <w:rPr>
          <w:b/>
          <w:sz w:val="28"/>
          <w:szCs w:val="28"/>
        </w:rPr>
        <w:t>ТАШТАГОЛЬСКОГО МУНИЦИПАЛЬНОГО  РАЙОНА</w:t>
      </w:r>
    </w:p>
    <w:p w:rsidR="00E01297" w:rsidRPr="00262A93" w:rsidRDefault="00E01297" w:rsidP="00262A93">
      <w:pPr>
        <w:jc w:val="center"/>
        <w:rPr>
          <w:b/>
          <w:sz w:val="28"/>
          <w:szCs w:val="28"/>
        </w:rPr>
      </w:pPr>
    </w:p>
    <w:p w:rsidR="00E01297" w:rsidRPr="00262A93" w:rsidRDefault="00E01297" w:rsidP="00262A93">
      <w:pPr>
        <w:jc w:val="center"/>
        <w:rPr>
          <w:b/>
          <w:sz w:val="28"/>
          <w:szCs w:val="28"/>
        </w:rPr>
      </w:pPr>
      <w:r w:rsidRPr="00262A93">
        <w:rPr>
          <w:b/>
          <w:sz w:val="28"/>
          <w:szCs w:val="28"/>
        </w:rPr>
        <w:t>ПОСТАНОВЛЕНИЕ</w:t>
      </w:r>
    </w:p>
    <w:p w:rsidR="00E01297" w:rsidRPr="00BE095E" w:rsidRDefault="00E01297" w:rsidP="00F22D9D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C8244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C82442">
        <w:rPr>
          <w:sz w:val="28"/>
          <w:szCs w:val="28"/>
        </w:rPr>
        <w:t>«</w:t>
      </w:r>
      <w:r w:rsidR="00D60E9D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D60E9D">
        <w:rPr>
          <w:sz w:val="28"/>
          <w:szCs w:val="28"/>
        </w:rPr>
        <w:t xml:space="preserve"> февраля</w:t>
      </w:r>
      <w:r w:rsidR="00873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244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B560E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BE095E">
        <w:rPr>
          <w:sz w:val="28"/>
          <w:szCs w:val="28"/>
        </w:rPr>
        <w:t xml:space="preserve"> </w:t>
      </w:r>
      <w:r w:rsidR="00BB560E">
        <w:rPr>
          <w:sz w:val="28"/>
          <w:szCs w:val="28"/>
        </w:rPr>
        <w:t>№</w:t>
      </w:r>
      <w:r w:rsidR="00D60E9D">
        <w:rPr>
          <w:sz w:val="28"/>
          <w:szCs w:val="28"/>
        </w:rPr>
        <w:t>171</w:t>
      </w:r>
      <w:r>
        <w:rPr>
          <w:sz w:val="28"/>
          <w:szCs w:val="28"/>
        </w:rPr>
        <w:t>-п</w:t>
      </w:r>
    </w:p>
    <w:p w:rsidR="00E01297" w:rsidRPr="00C82442" w:rsidRDefault="00E01297" w:rsidP="00E917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1297" w:rsidRDefault="00E01297" w:rsidP="00E91722">
      <w:pPr>
        <w:pStyle w:val="a3"/>
        <w:jc w:val="center"/>
        <w:rPr>
          <w:b/>
          <w:bCs/>
        </w:rPr>
      </w:pPr>
    </w:p>
    <w:p w:rsidR="00C44958" w:rsidRPr="00C82442" w:rsidRDefault="00C44958" w:rsidP="00E91722">
      <w:pPr>
        <w:pStyle w:val="a3"/>
        <w:jc w:val="center"/>
        <w:rPr>
          <w:b/>
          <w:bCs/>
        </w:rPr>
      </w:pPr>
    </w:p>
    <w:p w:rsidR="00E01297" w:rsidRPr="00262A93" w:rsidRDefault="00BB560E" w:rsidP="00C44958">
      <w:pPr>
        <w:pStyle w:val="a3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Таштагольского муниципального района от 28.09.2018 г. № 798-п «</w:t>
      </w:r>
      <w:r w:rsidR="00E01297">
        <w:rPr>
          <w:b/>
          <w:bCs/>
        </w:rPr>
        <w:t>Об утверждении муниципальной программы  «</w:t>
      </w:r>
      <w:r w:rsidR="00E01297" w:rsidRPr="00C82442">
        <w:rPr>
          <w:b/>
          <w:bCs/>
        </w:rPr>
        <w:t>В</w:t>
      </w:r>
      <w:r w:rsidR="00E01297">
        <w:rPr>
          <w:b/>
          <w:bCs/>
        </w:rPr>
        <w:t xml:space="preserve">озрождение и развитие коренного </w:t>
      </w:r>
      <w:r w:rsidR="00E01297" w:rsidRPr="00C82442">
        <w:rPr>
          <w:b/>
          <w:bCs/>
        </w:rPr>
        <w:t>(</w:t>
      </w:r>
      <w:r w:rsidR="00E01297">
        <w:rPr>
          <w:b/>
          <w:bCs/>
        </w:rPr>
        <w:t>шорского</w:t>
      </w:r>
      <w:r w:rsidR="00E01297" w:rsidRPr="00C82442">
        <w:rPr>
          <w:b/>
          <w:bCs/>
        </w:rPr>
        <w:t>) народа»</w:t>
      </w:r>
      <w:r w:rsidR="00C44958">
        <w:rPr>
          <w:b/>
          <w:bCs/>
        </w:rPr>
        <w:t xml:space="preserve"> </w:t>
      </w:r>
      <w:r w:rsidR="00E01297" w:rsidRPr="00C82442">
        <w:rPr>
          <w:b/>
          <w:bCs/>
        </w:rPr>
        <w:t>на 201</w:t>
      </w:r>
      <w:r w:rsidR="00E01297">
        <w:rPr>
          <w:b/>
          <w:bCs/>
        </w:rPr>
        <w:t xml:space="preserve">9-2021 </w:t>
      </w:r>
      <w:r w:rsidR="00E01297" w:rsidRPr="00C82442">
        <w:rPr>
          <w:b/>
          <w:bCs/>
        </w:rPr>
        <w:t>годы</w:t>
      </w:r>
      <w:r>
        <w:rPr>
          <w:b/>
          <w:bCs/>
        </w:rPr>
        <w:t>»</w:t>
      </w:r>
      <w:r w:rsidR="00E01297">
        <w:rPr>
          <w:b/>
          <w:bCs/>
        </w:rPr>
        <w:t xml:space="preserve"> </w:t>
      </w:r>
    </w:p>
    <w:p w:rsidR="00E01297" w:rsidRDefault="00E01297" w:rsidP="00083567">
      <w:pPr>
        <w:pStyle w:val="a3"/>
        <w:jc w:val="center"/>
        <w:rPr>
          <w:b/>
          <w:bCs/>
        </w:rPr>
      </w:pPr>
      <w:r w:rsidRPr="0047394F">
        <w:rPr>
          <w:b/>
          <w:bCs/>
        </w:rPr>
        <w:tab/>
      </w:r>
    </w:p>
    <w:p w:rsidR="00E01297" w:rsidRPr="00B8055F" w:rsidRDefault="00863D58" w:rsidP="00BB560E">
      <w:pPr>
        <w:pStyle w:val="a3"/>
        <w:ind w:firstLine="708"/>
        <w:jc w:val="both"/>
        <w:rPr>
          <w:bCs/>
        </w:rPr>
      </w:pPr>
      <w:r>
        <w:t xml:space="preserve">В связи </w:t>
      </w:r>
      <w:r w:rsidR="00BB560E">
        <w:t xml:space="preserve">с дополнением перечня мероприятий и увеличением финансирования из местного бюджета </w:t>
      </w:r>
      <w:r w:rsidR="00E01297">
        <w:t>администрация Таштагольского муниципального района постановляет</w:t>
      </w:r>
      <w:r w:rsidR="00E01297">
        <w:rPr>
          <w:bCs/>
        </w:rPr>
        <w:t>:</w:t>
      </w:r>
    </w:p>
    <w:p w:rsidR="00E01297" w:rsidRPr="00C82442" w:rsidRDefault="00E01297" w:rsidP="00083567">
      <w:pPr>
        <w:pStyle w:val="a3"/>
        <w:ind w:firstLine="708"/>
        <w:jc w:val="both"/>
      </w:pPr>
      <w:r w:rsidRPr="00C82442">
        <w:t>1.</w:t>
      </w:r>
      <w:r w:rsidRPr="001A113B">
        <w:t xml:space="preserve"> </w:t>
      </w:r>
      <w:r w:rsidR="00BB560E">
        <w:t>Внести в постановление администрации Таштагольского мун</w:t>
      </w:r>
      <w:r w:rsidR="0084754E">
        <w:t>иципального района от 28.09.2018</w:t>
      </w:r>
      <w:r w:rsidR="00BB560E">
        <w:t xml:space="preserve"> г. № 798-п «Об утверждении муниципальной программы «Возрождение и развитие коренного (шорского) народа» на 2019 -2021 годы» (далее</w:t>
      </w:r>
      <w:r w:rsidR="00D64C31">
        <w:t xml:space="preserve"> – </w:t>
      </w:r>
      <w:r w:rsidR="00BB560E">
        <w:t>программа) следующие изменения:</w:t>
      </w:r>
    </w:p>
    <w:p w:rsidR="007B2586" w:rsidRDefault="00437492" w:rsidP="00083567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</w:t>
      </w:r>
      <w:r w:rsidR="00D64C31">
        <w:rPr>
          <w:snapToGrid w:val="0"/>
          <w:sz w:val="28"/>
          <w:szCs w:val="28"/>
        </w:rPr>
        <w:t xml:space="preserve"> </w:t>
      </w:r>
      <w:r w:rsidR="007B2586">
        <w:rPr>
          <w:snapToGrid w:val="0"/>
          <w:sz w:val="28"/>
          <w:szCs w:val="28"/>
        </w:rPr>
        <w:t>В п</w:t>
      </w:r>
      <w:r w:rsidR="00D64C31">
        <w:rPr>
          <w:snapToGrid w:val="0"/>
          <w:sz w:val="28"/>
          <w:szCs w:val="28"/>
        </w:rPr>
        <w:t>аспорт</w:t>
      </w:r>
      <w:r w:rsidR="007B2586">
        <w:rPr>
          <w:snapToGrid w:val="0"/>
          <w:sz w:val="28"/>
          <w:szCs w:val="28"/>
        </w:rPr>
        <w:t>е</w:t>
      </w:r>
      <w:r w:rsidR="00D64C31">
        <w:rPr>
          <w:snapToGrid w:val="0"/>
          <w:sz w:val="28"/>
          <w:szCs w:val="28"/>
        </w:rPr>
        <w:t xml:space="preserve"> программы</w:t>
      </w:r>
      <w:r w:rsidR="007B2586">
        <w:rPr>
          <w:snapToGrid w:val="0"/>
          <w:sz w:val="28"/>
          <w:szCs w:val="28"/>
        </w:rPr>
        <w:t xml:space="preserve"> раздел «Исполнители муниципальной программы» изложить в следующей редакции:</w:t>
      </w:r>
    </w:p>
    <w:p w:rsidR="007B2586" w:rsidRDefault="007B2586" w:rsidP="007B258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6762"/>
      </w:tblGrid>
      <w:tr w:rsidR="007B2586" w:rsidRPr="007B2586" w:rsidTr="007B2586">
        <w:tc>
          <w:tcPr>
            <w:tcW w:w="2594" w:type="dxa"/>
          </w:tcPr>
          <w:p w:rsidR="007B2586" w:rsidRPr="007B2586" w:rsidRDefault="00863D58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Исполнители</w:t>
            </w:r>
            <w:r w:rsidR="007B2586" w:rsidRPr="007B2586">
              <w:rPr>
                <w:color w:val="000000" w:themeColor="text1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762" w:type="dxa"/>
            <w:shd w:val="clear" w:color="auto" w:fill="FFFFFF" w:themeFill="background1"/>
          </w:tcPr>
          <w:p w:rsidR="007B2586" w:rsidRPr="007B2586" w:rsidRDefault="007B2586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B2586">
              <w:rPr>
                <w:color w:val="000000" w:themeColor="text1"/>
                <w:sz w:val="28"/>
                <w:szCs w:val="28"/>
              </w:rPr>
              <w:t>Заместитель Главы Таштагольского муниципального района</w:t>
            </w:r>
            <w:r w:rsidR="00BE69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6913" w:rsidRPr="00C82442">
              <w:rPr>
                <w:sz w:val="28"/>
                <w:szCs w:val="28"/>
              </w:rPr>
              <w:t>по национальным вопр</w:t>
            </w:r>
            <w:r w:rsidR="00BE6913">
              <w:rPr>
                <w:sz w:val="28"/>
                <w:szCs w:val="28"/>
              </w:rPr>
              <w:t>осам</w:t>
            </w:r>
            <w:r w:rsidR="00BE69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B2586">
              <w:rPr>
                <w:color w:val="000000" w:themeColor="text1"/>
                <w:sz w:val="28"/>
                <w:szCs w:val="28"/>
              </w:rPr>
              <w:t xml:space="preserve">С.В. Адыяков </w:t>
            </w:r>
          </w:p>
          <w:p w:rsidR="007B2586" w:rsidRPr="007B2586" w:rsidRDefault="007B2586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B2586" w:rsidRDefault="007B2586" w:rsidP="007B2586">
      <w:pPr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</w:p>
    <w:p w:rsidR="007B2586" w:rsidRDefault="007B2586" w:rsidP="00083567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 В паспорте программы раздел «Цели муниципальной программы» изложить в следующей редакции:</w:t>
      </w:r>
    </w:p>
    <w:p w:rsidR="007B2586" w:rsidRDefault="007B2586" w:rsidP="007B258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6762"/>
      </w:tblGrid>
      <w:tr w:rsidR="007B2586" w:rsidRPr="00517863" w:rsidTr="007B2586">
        <w:tc>
          <w:tcPr>
            <w:tcW w:w="2594" w:type="dxa"/>
          </w:tcPr>
          <w:p w:rsidR="007B2586" w:rsidRPr="007B2586" w:rsidRDefault="007B2586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B2586">
              <w:rPr>
                <w:color w:val="000000" w:themeColor="text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62" w:type="dxa"/>
          </w:tcPr>
          <w:p w:rsidR="007B2586" w:rsidRPr="007B2586" w:rsidRDefault="007B2586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B2586">
              <w:rPr>
                <w:color w:val="000000" w:themeColor="text1"/>
                <w:sz w:val="28"/>
                <w:szCs w:val="28"/>
              </w:rPr>
              <w:t>Сохранение и дальнейшее развитие языка,  национальной культуры, национальных видов спорта, традиций, обычаев шорского народа, а также электрификация отдаленных поселков Таштагольского муниципального района</w:t>
            </w:r>
          </w:p>
        </w:tc>
      </w:tr>
    </w:tbl>
    <w:p w:rsidR="007B2586" w:rsidRDefault="007B2586" w:rsidP="007B2586">
      <w:pPr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</w:p>
    <w:p w:rsidR="007B2586" w:rsidRDefault="007B2586" w:rsidP="007B2586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1.3. В паспорте программы раздел «Задачи муниципальной программы» изложить в следующей редакции:</w:t>
      </w:r>
    </w:p>
    <w:p w:rsidR="007B2586" w:rsidRDefault="007B2586" w:rsidP="007B258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6762"/>
      </w:tblGrid>
      <w:tr w:rsidR="007B2586" w:rsidRPr="007B2586" w:rsidTr="007B2586">
        <w:tc>
          <w:tcPr>
            <w:tcW w:w="2594" w:type="dxa"/>
          </w:tcPr>
          <w:p w:rsidR="007B2586" w:rsidRPr="007B2586" w:rsidRDefault="007B2586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B2586">
              <w:rPr>
                <w:color w:val="000000" w:themeColor="text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62" w:type="dxa"/>
          </w:tcPr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и развитие национального языка;</w:t>
            </w:r>
          </w:p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национально-культурного развития шорского народа;</w:t>
            </w:r>
          </w:p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качества жизни коренного  малочисленного  народа (шорцев) на территории Таштагольского муниципального района;</w:t>
            </w:r>
          </w:p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социальной и коммунальной инфраструктуры в местах традиционного проживания коренного малочисленного народа;</w:t>
            </w:r>
          </w:p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возникновения межнациональных противоречий;</w:t>
            </w:r>
          </w:p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укрепления межнационального культурного сотрудничества на территории Таштагольского муниципального района.</w:t>
            </w:r>
          </w:p>
        </w:tc>
      </w:tr>
    </w:tbl>
    <w:p w:rsidR="007B2586" w:rsidRDefault="007B2586" w:rsidP="007B2586">
      <w:pPr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</w:p>
    <w:p w:rsidR="007B2586" w:rsidRDefault="002623BB" w:rsidP="007B2586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1.4</w:t>
      </w:r>
      <w:r w:rsidR="007B2586">
        <w:rPr>
          <w:snapToGrid w:val="0"/>
          <w:sz w:val="28"/>
          <w:szCs w:val="28"/>
        </w:rPr>
        <w:t>. В паспорте программы раздел «</w:t>
      </w:r>
      <w:r w:rsidRPr="007B2586">
        <w:rPr>
          <w:color w:val="000000" w:themeColor="text1"/>
          <w:sz w:val="28"/>
          <w:szCs w:val="28"/>
        </w:rPr>
        <w:t>Объемы и источники финансирования муниципальной программы в целом и с разбивкой по годам ее реализации</w:t>
      </w:r>
      <w:r w:rsidR="007B2586">
        <w:rPr>
          <w:snapToGrid w:val="0"/>
          <w:sz w:val="28"/>
          <w:szCs w:val="28"/>
        </w:rPr>
        <w:t>» изложить в следующей редакции:</w:t>
      </w:r>
    </w:p>
    <w:p w:rsidR="007B2586" w:rsidRDefault="007B2586" w:rsidP="007B258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6762"/>
      </w:tblGrid>
      <w:tr w:rsidR="007B2586" w:rsidRPr="007B2586" w:rsidTr="007B2586">
        <w:tc>
          <w:tcPr>
            <w:tcW w:w="2594" w:type="dxa"/>
          </w:tcPr>
          <w:p w:rsidR="007B2586" w:rsidRPr="007B2586" w:rsidRDefault="007B2586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B2586">
              <w:rPr>
                <w:color w:val="000000" w:themeColor="text1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762" w:type="dxa"/>
          </w:tcPr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7B2586" w:rsidRPr="007B2586" w:rsidRDefault="00A5550D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C16C7" w:rsidRPr="009C1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  <w:r w:rsidR="007B2586"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из них: </w:t>
            </w:r>
          </w:p>
          <w:p w:rsidR="007B2586" w:rsidRPr="007B2586" w:rsidRDefault="00A5550D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 – 3</w:t>
            </w:r>
            <w:r w:rsidR="009C16C7" w:rsidRPr="009C1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  <w:r w:rsidR="007B2586"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7B2586" w:rsidRPr="007B2586" w:rsidRDefault="00A5550D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 </w:t>
            </w:r>
            <w:r w:rsidR="009C16C7" w:rsidRPr="00DD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2764</w:t>
            </w:r>
            <w:r w:rsidR="007B2586"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  211 тыс. руб.;</w:t>
            </w:r>
          </w:p>
          <w:p w:rsidR="007B2586" w:rsidRPr="007B2586" w:rsidRDefault="007B2586" w:rsidP="00730E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–  </w:t>
            </w: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211</w:t>
            </w:r>
            <w:r w:rsidRPr="007B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7B2586" w:rsidRDefault="007B2586" w:rsidP="007B2586">
      <w:pPr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</w:p>
    <w:p w:rsidR="002623BB" w:rsidRDefault="002623BB" w:rsidP="002623B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1.5. В паспорте программы раздел «</w:t>
      </w:r>
      <w:r w:rsidRPr="002623BB">
        <w:rPr>
          <w:color w:val="000000" w:themeColor="text1"/>
          <w:sz w:val="28"/>
          <w:szCs w:val="28"/>
        </w:rPr>
        <w:t>Ожидаемые конечные результаты реализации муниципальной программы</w:t>
      </w:r>
      <w:r>
        <w:rPr>
          <w:snapToGrid w:val="0"/>
          <w:sz w:val="28"/>
          <w:szCs w:val="28"/>
        </w:rPr>
        <w:t>» изложить в следующей редакции:</w:t>
      </w:r>
    </w:p>
    <w:p w:rsidR="002623BB" w:rsidRDefault="002623BB" w:rsidP="002623BB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6762"/>
      </w:tblGrid>
      <w:tr w:rsidR="002623BB" w:rsidRPr="002623BB" w:rsidTr="002623BB">
        <w:tc>
          <w:tcPr>
            <w:tcW w:w="2594" w:type="dxa"/>
          </w:tcPr>
          <w:p w:rsidR="002623BB" w:rsidRPr="002623BB" w:rsidRDefault="002623BB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623BB">
              <w:rPr>
                <w:color w:val="000000" w:themeColor="text1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62" w:type="dxa"/>
          </w:tcPr>
          <w:p w:rsidR="002623BB" w:rsidRPr="002623BB" w:rsidRDefault="002623BB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623BB">
              <w:rPr>
                <w:color w:val="000000" w:themeColor="text1"/>
                <w:sz w:val="28"/>
                <w:szCs w:val="28"/>
              </w:rPr>
              <w:t xml:space="preserve">Увеличение числа жителей среди шорского населения владеющих родным языком, а также других национальностей желающих изучать </w:t>
            </w:r>
            <w:proofErr w:type="spellStart"/>
            <w:r w:rsidRPr="002623BB">
              <w:rPr>
                <w:color w:val="000000" w:themeColor="text1"/>
                <w:sz w:val="28"/>
                <w:szCs w:val="28"/>
              </w:rPr>
              <w:t>шорский</w:t>
            </w:r>
            <w:proofErr w:type="spellEnd"/>
            <w:r w:rsidRPr="002623BB">
              <w:rPr>
                <w:color w:val="000000" w:themeColor="text1"/>
                <w:sz w:val="28"/>
                <w:szCs w:val="28"/>
              </w:rPr>
              <w:t xml:space="preserve"> язык;</w:t>
            </w:r>
          </w:p>
          <w:p w:rsidR="002623BB" w:rsidRPr="002623BB" w:rsidRDefault="002623BB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623BB">
              <w:rPr>
                <w:color w:val="000000" w:themeColor="text1"/>
                <w:sz w:val="28"/>
                <w:szCs w:val="28"/>
              </w:rPr>
              <w:t>Повышенный интерес к культуре и непосредственное участие в сохранении традиций и обычаев шорского народа среди детей, молодежи шорского народа и других национальностей;</w:t>
            </w:r>
          </w:p>
          <w:p w:rsidR="002623BB" w:rsidRPr="002623BB" w:rsidRDefault="002623BB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623BB">
              <w:rPr>
                <w:color w:val="000000" w:themeColor="text1"/>
                <w:sz w:val="28"/>
                <w:szCs w:val="28"/>
              </w:rPr>
              <w:t>Увеличение продолжительности жизни коренных жителей в местах традиционного проживания;</w:t>
            </w:r>
          </w:p>
          <w:p w:rsidR="002623BB" w:rsidRPr="002623BB" w:rsidRDefault="002623BB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623BB">
              <w:rPr>
                <w:color w:val="000000" w:themeColor="text1"/>
                <w:sz w:val="28"/>
                <w:szCs w:val="28"/>
              </w:rPr>
              <w:t>Развитие электрификации в отдаленных поселках Таштагольского муниципального района;</w:t>
            </w:r>
          </w:p>
          <w:p w:rsidR="002623BB" w:rsidRPr="002623BB" w:rsidRDefault="002623BB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623BB">
              <w:rPr>
                <w:color w:val="000000" w:themeColor="text1"/>
                <w:sz w:val="28"/>
                <w:szCs w:val="28"/>
              </w:rPr>
              <w:t>Возращение городских шорцев на земли своих предков;</w:t>
            </w:r>
          </w:p>
          <w:p w:rsidR="002623BB" w:rsidRPr="002623BB" w:rsidRDefault="002623BB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623BB">
              <w:rPr>
                <w:color w:val="000000" w:themeColor="text1"/>
                <w:sz w:val="28"/>
                <w:szCs w:val="28"/>
              </w:rPr>
              <w:t xml:space="preserve">Развитие традиционного образа жизни </w:t>
            </w:r>
            <w:r w:rsidRPr="002623BB">
              <w:rPr>
                <w:color w:val="000000" w:themeColor="text1"/>
                <w:sz w:val="28"/>
                <w:szCs w:val="28"/>
              </w:rPr>
              <w:lastRenderedPageBreak/>
              <w:t>(животноводство, огородничество) шорского народа в местах традиционного проживания;</w:t>
            </w:r>
          </w:p>
          <w:p w:rsidR="002623BB" w:rsidRPr="002623BB" w:rsidRDefault="002623BB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623BB">
              <w:rPr>
                <w:color w:val="000000" w:themeColor="text1"/>
                <w:sz w:val="28"/>
                <w:szCs w:val="28"/>
              </w:rPr>
              <w:t>Укрепление межнациональных связей на территории Таштагольского муниципального района;</w:t>
            </w:r>
          </w:p>
          <w:p w:rsidR="002623BB" w:rsidRPr="002623BB" w:rsidRDefault="002623BB" w:rsidP="00730E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623BB">
              <w:rPr>
                <w:color w:val="000000" w:themeColor="text1"/>
                <w:sz w:val="28"/>
                <w:szCs w:val="28"/>
              </w:rPr>
              <w:t>Профилактика возникновения межнациональных противоречий.</w:t>
            </w:r>
          </w:p>
        </w:tc>
      </w:tr>
    </w:tbl>
    <w:p w:rsidR="002623BB" w:rsidRDefault="002623BB" w:rsidP="002623BB">
      <w:pPr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»</w:t>
      </w:r>
    </w:p>
    <w:p w:rsidR="00746CA9" w:rsidRPr="00746CA9" w:rsidRDefault="00863D58" w:rsidP="00746CA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1.6</w:t>
      </w:r>
      <w:r w:rsidR="00746CA9" w:rsidRPr="00746CA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746CA9">
        <w:rPr>
          <w:snapToGrid w:val="0"/>
          <w:sz w:val="28"/>
          <w:szCs w:val="28"/>
        </w:rPr>
        <w:t xml:space="preserve"> </w:t>
      </w:r>
      <w:r w:rsidR="00746CA9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746CA9" w:rsidRPr="00746CA9">
        <w:rPr>
          <w:rFonts w:ascii="Times New Roman" w:hAnsi="Times New Roman" w:cs="Times New Roman"/>
          <w:snapToGrid w:val="0"/>
          <w:sz w:val="28"/>
          <w:szCs w:val="28"/>
        </w:rPr>
        <w:t>аздел</w:t>
      </w:r>
      <w:r w:rsidR="00746CA9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746CA9" w:rsidRPr="00746CA9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746CA9" w:rsidRPr="00746CA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проблемы и необходимость</w:t>
      </w:r>
    </w:p>
    <w:p w:rsidR="00746CA9" w:rsidRPr="00746CA9" w:rsidRDefault="00746CA9" w:rsidP="00746C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CA9">
        <w:rPr>
          <w:rFonts w:ascii="Times New Roman" w:hAnsi="Times New Roman" w:cs="Times New Roman"/>
          <w:color w:val="000000" w:themeColor="text1"/>
          <w:sz w:val="28"/>
          <w:szCs w:val="28"/>
        </w:rPr>
        <w:t>ее решения программными методами</w:t>
      </w:r>
      <w:r w:rsidRPr="00746CA9">
        <w:rPr>
          <w:rFonts w:ascii="Times New Roman" w:hAnsi="Times New Roman" w:cs="Times New Roman"/>
          <w:snapToGrid w:val="0"/>
          <w:sz w:val="28"/>
          <w:szCs w:val="28"/>
        </w:rPr>
        <w:t>» изложить в следующей редакции:</w:t>
      </w:r>
    </w:p>
    <w:p w:rsidR="00746CA9" w:rsidRDefault="00746CA9" w:rsidP="002623BB">
      <w:pPr>
        <w:ind w:firstLine="720"/>
        <w:jc w:val="right"/>
        <w:rPr>
          <w:snapToGrid w:val="0"/>
          <w:sz w:val="28"/>
          <w:szCs w:val="28"/>
        </w:rPr>
      </w:pPr>
    </w:p>
    <w:p w:rsidR="00746CA9" w:rsidRPr="002623BB" w:rsidRDefault="00746CA9" w:rsidP="00746C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23BB">
        <w:rPr>
          <w:rFonts w:ascii="Times New Roman" w:hAnsi="Times New Roman" w:cs="Times New Roman"/>
          <w:color w:val="000000" w:themeColor="text1"/>
          <w:sz w:val="28"/>
          <w:szCs w:val="28"/>
        </w:rPr>
        <w:t>1. Содержание проблемы и необходимость</w:t>
      </w:r>
    </w:p>
    <w:p w:rsidR="00746CA9" w:rsidRDefault="00746CA9" w:rsidP="00746CA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3BB">
        <w:rPr>
          <w:rFonts w:ascii="Times New Roman" w:hAnsi="Times New Roman" w:cs="Times New Roman"/>
          <w:color w:val="000000" w:themeColor="text1"/>
          <w:sz w:val="28"/>
          <w:szCs w:val="28"/>
        </w:rPr>
        <w:t>ее решения программными методами</w:t>
      </w:r>
    </w:p>
    <w:p w:rsidR="00746CA9" w:rsidRPr="002623BB" w:rsidRDefault="00746CA9" w:rsidP="00746CA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11B" w:rsidRDefault="00746CA9" w:rsidP="00746CA9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08.05.2009 г. № 631 закреплен перечень мест традиционного проживания и традиционной хозяйственной деятельности коренных малочисленных народов  Российской Федерации. Таштагольский</w:t>
      </w:r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 является местом компактного проживания коренных малочисленных </w:t>
      </w:r>
      <w:r w:rsidRPr="001356BB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 xml:space="preserve">ов (шорцев).  Всего на территории Таштагольского муниципального района проживает 4879 шорцев, из которых 2049 шорцев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проживает в сельских поселениях района 2830 шорцев проживает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городских поселениях района. С середины 70-ых годов прошлого века наметилась тенденция переселения коренных жителей с деревень в города и жизнь в сельских поселениях стала угасать. Многие села прекратили свое существование. Причиной миграции коренного населения стало отсутствие работы на селе, а также отсутствие постоянного электроснабжения. За последние десятилетия наметилась тенденция по возвращению городских шорцев на земли своих предков, данная тенденция ещё не носит массовый характер, но многие желают вернуться и заняться традиционным образом жизни, развивать подсобное хозяйство, огородничество, обеспечивая тем самым свои семьи  экологически чистыми продуктами, а излишки реализовывать на рынках городов нашей области. С возвращением жителей на село, возвращается духовная и культурная жизнь. Чтобы увеличить поток городских жителей на постоянное место жительства в отдаленные поселки района, необходимо создать условия для проживания.</w:t>
      </w:r>
      <w:r w:rsidR="00AD411B">
        <w:rPr>
          <w:rFonts w:ascii="Times New Roman" w:hAnsi="Times New Roman" w:cs="Times New Roman"/>
          <w:sz w:val="28"/>
          <w:szCs w:val="28"/>
        </w:rPr>
        <w:t xml:space="preserve"> 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Таштагольского муниципального ра</w:t>
      </w:r>
      <w:r w:rsidR="00AD4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йона расположено 102 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r w:rsidR="00AD41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38 поселков не</w:t>
      </w:r>
      <w:r w:rsidR="00AD4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11B"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>электрифицированы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411B" w:rsidRPr="00AD411B">
        <w:rPr>
          <w:rFonts w:ascii="Times New Roman" w:hAnsi="Times New Roman" w:cs="Times New Roman"/>
          <w:sz w:val="28"/>
          <w:szCs w:val="28"/>
        </w:rPr>
        <w:t xml:space="preserve"> </w:t>
      </w:r>
      <w:r w:rsidR="00D370F4">
        <w:rPr>
          <w:rFonts w:ascii="Times New Roman" w:hAnsi="Times New Roman" w:cs="Times New Roman"/>
          <w:sz w:val="28"/>
          <w:szCs w:val="28"/>
        </w:rPr>
        <w:t xml:space="preserve">В первую очередь необходимо </w:t>
      </w:r>
      <w:r w:rsidR="00AD411B">
        <w:rPr>
          <w:rFonts w:ascii="Times New Roman" w:hAnsi="Times New Roman" w:cs="Times New Roman"/>
          <w:sz w:val="28"/>
          <w:szCs w:val="28"/>
        </w:rPr>
        <w:t xml:space="preserve">дать постоянную электроэнергию </w:t>
      </w:r>
      <w:r w:rsidR="00D370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отдаленные труднодоступные </w:t>
      </w:r>
      <w:r w:rsidR="00D370F4">
        <w:rPr>
          <w:rFonts w:ascii="Times New Roman" w:hAnsi="Times New Roman" w:cs="Times New Roman"/>
          <w:sz w:val="28"/>
          <w:szCs w:val="28"/>
        </w:rPr>
        <w:t>поселки, путем установки</w:t>
      </w:r>
      <w:r>
        <w:rPr>
          <w:rFonts w:ascii="Times New Roman" w:hAnsi="Times New Roman" w:cs="Times New Roman"/>
          <w:sz w:val="28"/>
          <w:szCs w:val="28"/>
        </w:rPr>
        <w:t xml:space="preserve"> альтернати</w:t>
      </w:r>
      <w:r w:rsidR="00D370F4">
        <w:rPr>
          <w:rFonts w:ascii="Times New Roman" w:hAnsi="Times New Roman" w:cs="Times New Roman"/>
          <w:sz w:val="28"/>
          <w:szCs w:val="28"/>
        </w:rPr>
        <w:t>вных возобновляемых источников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(солнечные бат</w:t>
      </w:r>
      <w:r w:rsidR="00AD411B">
        <w:rPr>
          <w:rFonts w:ascii="Times New Roman" w:hAnsi="Times New Roman" w:cs="Times New Roman"/>
          <w:sz w:val="28"/>
          <w:szCs w:val="28"/>
        </w:rPr>
        <w:t xml:space="preserve">ареи) не менее 0,4 кВт на дом, в другие села расположенных  недалеко от линии электропередач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11B">
        <w:rPr>
          <w:rFonts w:ascii="Times New Roman" w:hAnsi="Times New Roman" w:cs="Times New Roman"/>
          <w:sz w:val="28"/>
          <w:szCs w:val="28"/>
        </w:rPr>
        <w:t>подключить к промышленному току.</w:t>
      </w:r>
      <w:r w:rsidR="00AD411B"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6CA9" w:rsidRPr="00587C9D" w:rsidRDefault="00746CA9" w:rsidP="00746CA9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>Интересы коренных малочисленных народов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Таштагольского муниципального района 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Кемеровская региональная общественная организация «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Ассоциация шорского народа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«Шория»,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общественное движение «Совет старейшин шорского народа» Кемеровской области, общественная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шорского народа Таштагольского района  «</w:t>
      </w:r>
      <w:proofErr w:type="spellStart"/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>Таглыг</w:t>
      </w:r>
      <w:proofErr w:type="spellEnd"/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Шор»  (Горная </w:t>
      </w:r>
      <w:proofErr w:type="spellStart"/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>Шория</w:t>
      </w:r>
      <w:proofErr w:type="spellEnd"/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Эти организации и администрация Таштагольского муниципального района, как правило, ставят своей задачей 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сохранение родного языка,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национальной культуры, традиций и обычаев шорцев. При их участии проводятся фольклорные экспедиции по изучению истории своего народа, культурно-массовые и спортивные мероприятия, что повышает уровень образования шорцев, решаются вопросы вовлечения коренного населения к трудовой занятости и решаются социально-экономические вопросы отдаленных поселков.  </w:t>
      </w:r>
    </w:p>
    <w:p w:rsidR="00746CA9" w:rsidRPr="005F0970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отдаленных поселков </w:t>
      </w:r>
      <w:proofErr w:type="gramStart"/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Горной</w:t>
      </w:r>
      <w:proofErr w:type="gramEnd"/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Шории также нуждаются в дополнительном обеспечении жизненно важными лекарственными средствами, изделиями медицинского назначения, прохождении медицинского обследования.</w:t>
      </w:r>
    </w:p>
    <w:p w:rsidR="00746CA9" w:rsidRPr="001356BB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районе идет поиск путей развития культурно-национальной самобытности шорцев. Накапливается положительный опыт взаимодействия органов 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исполнительной власти </w:t>
      </w:r>
      <w:r w:rsidRPr="001356BB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 и национальных общественных объединений.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6BB">
        <w:rPr>
          <w:rFonts w:ascii="Times New Roman" w:hAnsi="Times New Roman" w:cs="Times New Roman"/>
          <w:sz w:val="28"/>
          <w:szCs w:val="28"/>
        </w:rPr>
        <w:t xml:space="preserve">ероприятия по работе с национальными общественными объединениями будут способствовать укреплению межнационального культурного сотрудничества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135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6CA9" w:rsidRPr="001356BB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CA9" w:rsidRPr="00746CA9" w:rsidRDefault="00863D58" w:rsidP="00746C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1.7</w:t>
      </w:r>
      <w:r w:rsidR="00746CA9" w:rsidRPr="00746CA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746CA9">
        <w:rPr>
          <w:snapToGrid w:val="0"/>
          <w:sz w:val="28"/>
          <w:szCs w:val="28"/>
        </w:rPr>
        <w:t xml:space="preserve"> </w:t>
      </w:r>
      <w:r w:rsidR="00746CA9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746CA9" w:rsidRPr="00746CA9">
        <w:rPr>
          <w:rFonts w:ascii="Times New Roman" w:hAnsi="Times New Roman" w:cs="Times New Roman"/>
          <w:snapToGrid w:val="0"/>
          <w:sz w:val="28"/>
          <w:szCs w:val="28"/>
        </w:rPr>
        <w:t>аздел</w:t>
      </w:r>
      <w:r w:rsidR="00746CA9">
        <w:rPr>
          <w:rFonts w:ascii="Times New Roman" w:hAnsi="Times New Roman" w:cs="Times New Roman"/>
          <w:snapToGrid w:val="0"/>
          <w:sz w:val="28"/>
          <w:szCs w:val="28"/>
        </w:rPr>
        <w:t xml:space="preserve"> 2</w:t>
      </w:r>
      <w:r w:rsidR="00746CA9" w:rsidRPr="00746CA9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746CA9" w:rsidRPr="001356BB">
        <w:rPr>
          <w:rFonts w:ascii="Times New Roman" w:hAnsi="Times New Roman" w:cs="Times New Roman"/>
          <w:sz w:val="28"/>
          <w:szCs w:val="28"/>
        </w:rPr>
        <w:t>Цели и задачи Программы</w:t>
      </w:r>
      <w:r w:rsidR="00746CA9" w:rsidRPr="00746CA9">
        <w:rPr>
          <w:rFonts w:ascii="Times New Roman" w:hAnsi="Times New Roman" w:cs="Times New Roman"/>
          <w:snapToGrid w:val="0"/>
          <w:sz w:val="28"/>
          <w:szCs w:val="28"/>
        </w:rPr>
        <w:t>» изложить в следующей редакции:</w:t>
      </w:r>
    </w:p>
    <w:p w:rsidR="00746CA9" w:rsidRDefault="00746CA9" w:rsidP="00746C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6CA9" w:rsidRPr="001356BB" w:rsidRDefault="00746CA9" w:rsidP="00746C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6BB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746CA9" w:rsidRPr="001356BB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CA9" w:rsidRPr="001356BB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746CA9" w:rsidRPr="005F0970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дальнейшее развитие языка,  национальной культуры, национальных видов спорта, традиций, обычаев шорского народа, а также электрификация отдаленных поселков Таштагольского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6CA9" w:rsidRPr="001356BB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746CA9" w:rsidRPr="005F0970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развитие национального языка;</w:t>
      </w:r>
    </w:p>
    <w:p w:rsidR="00746CA9" w:rsidRPr="005F0970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национально-культурного развития шорского народа;</w:t>
      </w:r>
    </w:p>
    <w:p w:rsidR="00746CA9" w:rsidRPr="005F0970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жизни коренного  малочисленного  народа (шорцев) на территории Таштагольского муниципального района;</w:t>
      </w:r>
    </w:p>
    <w:p w:rsidR="00746CA9" w:rsidRPr="005F0970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социальной и коммунальной инфраструктуры в местах традиционного проживания коренного малочисленного народа;</w:t>
      </w:r>
    </w:p>
    <w:p w:rsidR="00746CA9" w:rsidRPr="005F0970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возникновения межнациональных противоречий;</w:t>
      </w:r>
    </w:p>
    <w:p w:rsidR="00746CA9" w:rsidRPr="005F0970" w:rsidRDefault="00746CA9" w:rsidP="00746C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укрепления межнационального культурного сотрудничества на территории Таштагольского муниципального района</w:t>
      </w:r>
      <w:proofErr w:type="gramStart"/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556798" w:rsidRPr="00746CA9" w:rsidRDefault="00863D58" w:rsidP="005567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1.8</w:t>
      </w:r>
      <w:r w:rsidR="00556798" w:rsidRPr="00746CA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556798">
        <w:rPr>
          <w:snapToGrid w:val="0"/>
          <w:sz w:val="28"/>
          <w:szCs w:val="28"/>
        </w:rPr>
        <w:t xml:space="preserve"> </w:t>
      </w:r>
      <w:r w:rsidR="00556798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556798" w:rsidRPr="00746CA9">
        <w:rPr>
          <w:rFonts w:ascii="Times New Roman" w:hAnsi="Times New Roman" w:cs="Times New Roman"/>
          <w:snapToGrid w:val="0"/>
          <w:sz w:val="28"/>
          <w:szCs w:val="28"/>
        </w:rPr>
        <w:t>аздел</w:t>
      </w:r>
      <w:r w:rsidR="00556798">
        <w:rPr>
          <w:rFonts w:ascii="Times New Roman" w:hAnsi="Times New Roman" w:cs="Times New Roman"/>
          <w:snapToGrid w:val="0"/>
          <w:sz w:val="28"/>
          <w:szCs w:val="28"/>
        </w:rPr>
        <w:t xml:space="preserve"> 4</w:t>
      </w:r>
      <w:r w:rsidR="00556798" w:rsidRPr="00746CA9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556798" w:rsidRPr="001356BB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r w:rsidR="00556798" w:rsidRPr="00746CA9">
        <w:rPr>
          <w:rFonts w:ascii="Times New Roman" w:hAnsi="Times New Roman" w:cs="Times New Roman"/>
          <w:snapToGrid w:val="0"/>
          <w:sz w:val="28"/>
          <w:szCs w:val="28"/>
        </w:rPr>
        <w:t>» изложить в следующей редакции:</w:t>
      </w:r>
    </w:p>
    <w:p w:rsidR="00556798" w:rsidRDefault="00556798" w:rsidP="0055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798" w:rsidRDefault="00556798" w:rsidP="0055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6B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556798" w:rsidRPr="001356BB" w:rsidRDefault="00556798" w:rsidP="0055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6798" w:rsidRPr="005F0970" w:rsidRDefault="00556798" w:rsidP="0055679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Программы на 2019-2021 годы составит–  </w:t>
      </w:r>
      <w:r w:rsidR="00A555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C16C7" w:rsidRPr="009C16C7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Pr="005F09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из них:</w:t>
      </w:r>
    </w:p>
    <w:p w:rsidR="00556798" w:rsidRPr="005F0970" w:rsidRDefault="00556798" w:rsidP="0055679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 местного бюджета –</w:t>
      </w:r>
      <w:r w:rsidR="00A555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C16C7" w:rsidRPr="009C16C7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в том числе по годам:</w:t>
      </w:r>
    </w:p>
    <w:p w:rsidR="00556798" w:rsidRPr="005F0970" w:rsidRDefault="00556798" w:rsidP="0055679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–  </w:t>
      </w:r>
      <w:r w:rsidR="009C16C7" w:rsidRPr="00DD4D5A">
        <w:rPr>
          <w:rFonts w:ascii="Times New Roman" w:hAnsi="Times New Roman" w:cs="Times New Roman"/>
          <w:color w:val="000000" w:themeColor="text1"/>
          <w:sz w:val="28"/>
          <w:szCs w:val="28"/>
        </w:rPr>
        <w:t>2764</w:t>
      </w: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руб.</w:t>
      </w:r>
    </w:p>
    <w:p w:rsidR="00556798" w:rsidRPr="005F0970" w:rsidRDefault="00556798" w:rsidP="0055679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2020 год –  211 тыс. руб.</w:t>
      </w:r>
    </w:p>
    <w:p w:rsidR="00556798" w:rsidRPr="005F0970" w:rsidRDefault="00556798" w:rsidP="0055679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2021 год –  211 тыс. руб.</w:t>
      </w:r>
    </w:p>
    <w:p w:rsidR="00556798" w:rsidRDefault="00556798" w:rsidP="00556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 и подлежит ежегодному уточнению, исходя из возможностей бюджета на соответствующий финансовый год.</w:t>
      </w:r>
    </w:p>
    <w:p w:rsidR="00556798" w:rsidRDefault="00556798" w:rsidP="00556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содействия в реализации мероприятий Программы возможно дополнительное финансирование из иных не запрещенных законодательством источников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56798" w:rsidRPr="00746CA9" w:rsidRDefault="00863D58" w:rsidP="005567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1.9</w:t>
      </w:r>
      <w:r w:rsidR="00556798" w:rsidRPr="00746CA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556798">
        <w:rPr>
          <w:snapToGrid w:val="0"/>
          <w:sz w:val="28"/>
          <w:szCs w:val="28"/>
        </w:rPr>
        <w:t xml:space="preserve"> </w:t>
      </w:r>
      <w:r w:rsidR="00556798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556798" w:rsidRPr="00746CA9">
        <w:rPr>
          <w:rFonts w:ascii="Times New Roman" w:hAnsi="Times New Roman" w:cs="Times New Roman"/>
          <w:snapToGrid w:val="0"/>
          <w:sz w:val="28"/>
          <w:szCs w:val="28"/>
        </w:rPr>
        <w:t>аздел</w:t>
      </w:r>
      <w:r w:rsidR="00556798">
        <w:rPr>
          <w:rFonts w:ascii="Times New Roman" w:hAnsi="Times New Roman" w:cs="Times New Roman"/>
          <w:snapToGrid w:val="0"/>
          <w:sz w:val="28"/>
          <w:szCs w:val="28"/>
        </w:rPr>
        <w:t xml:space="preserve"> 5</w:t>
      </w:r>
      <w:r w:rsidR="00556798" w:rsidRPr="00746CA9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556798" w:rsidRPr="001356B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 w:rsidR="00556798" w:rsidRPr="00746CA9">
        <w:rPr>
          <w:rFonts w:ascii="Times New Roman" w:hAnsi="Times New Roman" w:cs="Times New Roman"/>
          <w:snapToGrid w:val="0"/>
          <w:sz w:val="28"/>
          <w:szCs w:val="28"/>
        </w:rPr>
        <w:t>» изложить в следующей редакции:</w:t>
      </w:r>
    </w:p>
    <w:p w:rsidR="00556798" w:rsidRDefault="00556798" w:rsidP="00556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798" w:rsidRPr="001356BB" w:rsidRDefault="00556798" w:rsidP="005567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6BB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556798" w:rsidRPr="001356BB" w:rsidRDefault="00556798" w:rsidP="00556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798" w:rsidRPr="005F0970" w:rsidRDefault="00556798" w:rsidP="0055679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должна обеспечить:</w:t>
      </w:r>
    </w:p>
    <w:p w:rsidR="00556798" w:rsidRPr="005F0970" w:rsidRDefault="00556798" w:rsidP="00556798">
      <w:pPr>
        <w:ind w:firstLine="540"/>
        <w:jc w:val="both"/>
        <w:rPr>
          <w:color w:val="000000" w:themeColor="text1"/>
          <w:sz w:val="28"/>
          <w:szCs w:val="28"/>
        </w:rPr>
      </w:pPr>
      <w:r w:rsidRPr="005F0970">
        <w:rPr>
          <w:color w:val="000000" w:themeColor="text1"/>
          <w:sz w:val="28"/>
          <w:szCs w:val="28"/>
        </w:rPr>
        <w:t xml:space="preserve">Увеличение числа жителей среди шорского населения владеющих родным языком, а также других национальностей желающих изучать </w:t>
      </w:r>
      <w:proofErr w:type="spellStart"/>
      <w:r w:rsidRPr="005F0970">
        <w:rPr>
          <w:color w:val="000000" w:themeColor="text1"/>
          <w:sz w:val="28"/>
          <w:szCs w:val="28"/>
        </w:rPr>
        <w:t>шорский</w:t>
      </w:r>
      <w:proofErr w:type="spellEnd"/>
      <w:r w:rsidRPr="005F0970">
        <w:rPr>
          <w:color w:val="000000" w:themeColor="text1"/>
          <w:sz w:val="28"/>
          <w:szCs w:val="28"/>
        </w:rPr>
        <w:t xml:space="preserve"> язык;</w:t>
      </w:r>
    </w:p>
    <w:p w:rsidR="00556798" w:rsidRPr="005F0970" w:rsidRDefault="00556798" w:rsidP="00556798">
      <w:pPr>
        <w:ind w:firstLine="540"/>
        <w:jc w:val="both"/>
        <w:rPr>
          <w:color w:val="000000" w:themeColor="text1"/>
          <w:sz w:val="28"/>
          <w:szCs w:val="28"/>
        </w:rPr>
      </w:pPr>
      <w:r w:rsidRPr="005F0970">
        <w:rPr>
          <w:color w:val="000000" w:themeColor="text1"/>
          <w:sz w:val="28"/>
          <w:szCs w:val="28"/>
        </w:rPr>
        <w:t>Повышенный интерес к культуре и непосредственное участие в сохранении традиций и обычаев шорского народа среди детей, молодежи шорского народа и других национальностей;</w:t>
      </w:r>
    </w:p>
    <w:p w:rsidR="00556798" w:rsidRPr="005F0970" w:rsidRDefault="00556798" w:rsidP="00556798">
      <w:pPr>
        <w:ind w:firstLine="540"/>
        <w:jc w:val="both"/>
        <w:rPr>
          <w:color w:val="000000" w:themeColor="text1"/>
          <w:sz w:val="28"/>
          <w:szCs w:val="28"/>
        </w:rPr>
      </w:pPr>
      <w:r w:rsidRPr="005F0970">
        <w:rPr>
          <w:color w:val="000000" w:themeColor="text1"/>
          <w:sz w:val="28"/>
          <w:szCs w:val="28"/>
        </w:rPr>
        <w:t>Увеличение продолжительности жизни коренных жителей в местах традиционного проживания;</w:t>
      </w:r>
    </w:p>
    <w:p w:rsidR="00556798" w:rsidRPr="005F0970" w:rsidRDefault="00556798" w:rsidP="00556798">
      <w:pPr>
        <w:ind w:firstLine="540"/>
        <w:jc w:val="both"/>
        <w:rPr>
          <w:color w:val="000000" w:themeColor="text1"/>
          <w:sz w:val="28"/>
          <w:szCs w:val="28"/>
        </w:rPr>
      </w:pPr>
      <w:r w:rsidRPr="005F0970">
        <w:rPr>
          <w:color w:val="000000" w:themeColor="text1"/>
          <w:sz w:val="28"/>
          <w:szCs w:val="28"/>
        </w:rPr>
        <w:t>Развитие электрификации в отдаленных поселках Таштагольского муниципального района;</w:t>
      </w:r>
    </w:p>
    <w:p w:rsidR="00556798" w:rsidRPr="005F0970" w:rsidRDefault="00556798" w:rsidP="00556798">
      <w:pPr>
        <w:ind w:firstLine="540"/>
        <w:jc w:val="both"/>
        <w:rPr>
          <w:color w:val="000000" w:themeColor="text1"/>
          <w:sz w:val="28"/>
          <w:szCs w:val="28"/>
        </w:rPr>
      </w:pPr>
      <w:r w:rsidRPr="005F0970">
        <w:rPr>
          <w:color w:val="000000" w:themeColor="text1"/>
          <w:sz w:val="28"/>
          <w:szCs w:val="28"/>
        </w:rPr>
        <w:t>Возращение городских шорцев на земли своих предков;</w:t>
      </w:r>
    </w:p>
    <w:p w:rsidR="00556798" w:rsidRPr="005F0970" w:rsidRDefault="00556798" w:rsidP="00556798">
      <w:pPr>
        <w:ind w:firstLine="540"/>
        <w:jc w:val="both"/>
        <w:rPr>
          <w:color w:val="000000" w:themeColor="text1"/>
          <w:sz w:val="28"/>
          <w:szCs w:val="28"/>
        </w:rPr>
      </w:pPr>
      <w:r w:rsidRPr="005F0970">
        <w:rPr>
          <w:color w:val="000000" w:themeColor="text1"/>
          <w:sz w:val="28"/>
          <w:szCs w:val="28"/>
        </w:rPr>
        <w:t>Развитие традиционного образа жизни (животноводство, огородничество) шорского народа в местах традиционного проживания;</w:t>
      </w:r>
    </w:p>
    <w:p w:rsidR="00556798" w:rsidRPr="005F0970" w:rsidRDefault="00556798" w:rsidP="00556798">
      <w:pPr>
        <w:ind w:firstLine="540"/>
        <w:jc w:val="both"/>
        <w:rPr>
          <w:color w:val="000000" w:themeColor="text1"/>
          <w:sz w:val="28"/>
          <w:szCs w:val="28"/>
        </w:rPr>
      </w:pPr>
      <w:r w:rsidRPr="005F0970">
        <w:rPr>
          <w:color w:val="000000" w:themeColor="text1"/>
          <w:sz w:val="28"/>
          <w:szCs w:val="28"/>
        </w:rPr>
        <w:t>Укрепление межнациональных связей на территории Таштагольского муниципального района</w:t>
      </w:r>
    </w:p>
    <w:p w:rsidR="00556798" w:rsidRPr="005F0970" w:rsidRDefault="00556798" w:rsidP="00556798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70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возникновения межнациональных противоречий.</w:t>
      </w:r>
    </w:p>
    <w:p w:rsidR="00556798" w:rsidRDefault="00556798" w:rsidP="00556798">
      <w:pPr>
        <w:pStyle w:val="ConsPlusNonformat"/>
        <w:ind w:firstLine="540"/>
        <w:rPr>
          <w:rFonts w:ascii="Times New Roman" w:hAnsi="Times New Roman" w:cs="Times New Roman"/>
          <w:color w:val="00B0F0"/>
          <w:sz w:val="28"/>
          <w:szCs w:val="28"/>
        </w:rPr>
      </w:pPr>
    </w:p>
    <w:p w:rsidR="00556798" w:rsidRPr="004F6289" w:rsidRDefault="00556798" w:rsidP="00556798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556798" w:rsidRPr="004F6289" w:rsidRDefault="00556798" w:rsidP="005567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556798" w:rsidRPr="004F6289" w:rsidRDefault="00556798" w:rsidP="005567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985"/>
        <w:gridCol w:w="1276"/>
        <w:gridCol w:w="1275"/>
        <w:gridCol w:w="851"/>
      </w:tblGrid>
      <w:tr w:rsidR="00556798" w:rsidTr="00556798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Наименование целевого показателя (индикатора</w:t>
            </w:r>
            <w:r w:rsidRPr="004F62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556798" w:rsidTr="00556798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F62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F62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F6289">
              <w:rPr>
                <w:sz w:val="28"/>
                <w:szCs w:val="28"/>
              </w:rPr>
              <w:t xml:space="preserve"> г.</w:t>
            </w:r>
          </w:p>
        </w:tc>
      </w:tr>
      <w:tr w:rsidR="00556798" w:rsidTr="005567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5</w:t>
            </w:r>
          </w:p>
        </w:tc>
      </w:tr>
      <w:tr w:rsidR="00556798" w:rsidTr="005567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Возрождение национальных видов деятельности (рыболовство, охота, земледелие)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3A44D1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3A44D1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3A44D1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80</w:t>
            </w:r>
          </w:p>
        </w:tc>
      </w:tr>
      <w:tr w:rsidR="00556798" w:rsidTr="005567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 xml:space="preserve">Доля объектов культурного наследия, находящихся в </w:t>
            </w:r>
            <w:r w:rsidRPr="004F6289">
              <w:rPr>
                <w:sz w:val="28"/>
                <w:szCs w:val="28"/>
              </w:rPr>
              <w:lastRenderedPageBreak/>
              <w:t>удовлетворительном состоянии, в общем количестве объектов культурного наследия на территории Таштагольского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197F33" w:rsidRDefault="00556798" w:rsidP="00730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F33">
              <w:rPr>
                <w:sz w:val="28"/>
                <w:szCs w:val="28"/>
              </w:rPr>
              <w:lastRenderedPageBreak/>
              <w:t>%  от общего  числа</w:t>
            </w:r>
            <w:r>
              <w:rPr>
                <w:sz w:val="28"/>
                <w:szCs w:val="28"/>
              </w:rPr>
              <w:t xml:space="preserve"> объектов </w:t>
            </w:r>
            <w:r>
              <w:rPr>
                <w:sz w:val="28"/>
                <w:szCs w:val="28"/>
              </w:rPr>
              <w:lastRenderedPageBreak/>
              <w:t>культурного наследия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3A44D1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3A44D1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3A44D1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90</w:t>
            </w:r>
          </w:p>
        </w:tc>
      </w:tr>
      <w:tr w:rsidR="00556798" w:rsidTr="005567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 xml:space="preserve">Удельный вес населения, участвующего в национально – культурных, </w:t>
            </w:r>
            <w:proofErr w:type="spellStart"/>
            <w:r w:rsidRPr="004F6289">
              <w:rPr>
                <w:sz w:val="28"/>
                <w:szCs w:val="28"/>
              </w:rPr>
              <w:t>досуговых</w:t>
            </w:r>
            <w:proofErr w:type="spellEnd"/>
            <w:r w:rsidRPr="004F6289">
              <w:rPr>
                <w:sz w:val="28"/>
                <w:szCs w:val="28"/>
              </w:rPr>
              <w:t xml:space="preserve"> мероприятиях, проводимых на территории Таштагол</w:t>
            </w:r>
            <w:r>
              <w:rPr>
                <w:sz w:val="28"/>
                <w:szCs w:val="28"/>
              </w:rPr>
              <w:t>ь</w:t>
            </w:r>
            <w:r w:rsidRPr="004F6289"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% от общего числа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3A44D1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3A44D1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3A44D1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75</w:t>
            </w:r>
          </w:p>
        </w:tc>
      </w:tr>
      <w:tr w:rsidR="00556798" w:rsidTr="0055679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Доля детей, привлекаемых к участию в творческих, спортивных мероприятиях, в общем числе детей</w:t>
            </w:r>
            <w:r>
              <w:rPr>
                <w:sz w:val="28"/>
                <w:szCs w:val="28"/>
              </w:rPr>
              <w:t xml:space="preserve"> Таштагольского муниципа</w:t>
            </w:r>
            <w:r w:rsidRPr="00B12BA9">
              <w:rPr>
                <w:sz w:val="28"/>
                <w:szCs w:val="28"/>
              </w:rPr>
              <w:t>льного района</w:t>
            </w:r>
            <w:r w:rsidRPr="004F6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%  от общего числа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98" w:rsidRPr="004F6289" w:rsidRDefault="00556798" w:rsidP="00730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95</w:t>
            </w:r>
          </w:p>
        </w:tc>
      </w:tr>
    </w:tbl>
    <w:p w:rsidR="00746CA9" w:rsidRDefault="00556798" w:rsidP="002623BB">
      <w:pPr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</w:p>
    <w:p w:rsidR="00556798" w:rsidRDefault="00556798" w:rsidP="002623BB">
      <w:pPr>
        <w:ind w:firstLine="720"/>
        <w:jc w:val="right"/>
        <w:rPr>
          <w:snapToGrid w:val="0"/>
          <w:sz w:val="28"/>
          <w:szCs w:val="28"/>
        </w:rPr>
      </w:pPr>
    </w:p>
    <w:p w:rsidR="00556798" w:rsidRPr="00556798" w:rsidRDefault="00863D58" w:rsidP="005567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1.10</w:t>
      </w:r>
      <w:r w:rsidR="00556798" w:rsidRPr="00556798">
        <w:rPr>
          <w:rFonts w:ascii="Times New Roman" w:hAnsi="Times New Roman" w:cs="Times New Roman"/>
          <w:snapToGrid w:val="0"/>
          <w:sz w:val="28"/>
          <w:szCs w:val="28"/>
        </w:rPr>
        <w:t>. Раздел 7 «</w:t>
      </w:r>
      <w:r w:rsidR="00556798" w:rsidRPr="00556798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 w:rsidR="00556798" w:rsidRPr="00556798">
        <w:rPr>
          <w:rFonts w:ascii="Times New Roman" w:hAnsi="Times New Roman" w:cs="Times New Roman"/>
          <w:snapToGrid w:val="0"/>
          <w:sz w:val="28"/>
          <w:szCs w:val="28"/>
        </w:rPr>
        <w:t>» изложить в следующей редакции:</w:t>
      </w:r>
    </w:p>
    <w:p w:rsidR="00556798" w:rsidRDefault="00556798" w:rsidP="002623BB">
      <w:pPr>
        <w:ind w:firstLine="720"/>
        <w:jc w:val="right"/>
        <w:rPr>
          <w:snapToGrid w:val="0"/>
          <w:sz w:val="28"/>
          <w:szCs w:val="28"/>
        </w:rPr>
      </w:pPr>
    </w:p>
    <w:p w:rsidR="00556798" w:rsidRDefault="00556798" w:rsidP="005567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«7.</w:t>
      </w:r>
      <w:r w:rsidRPr="00E82017">
        <w:rPr>
          <w:sz w:val="28"/>
          <w:szCs w:val="28"/>
        </w:rPr>
        <w:t>Программные мероприятия</w:t>
      </w:r>
    </w:p>
    <w:p w:rsidR="00556798" w:rsidRPr="00E82017" w:rsidRDefault="00556798" w:rsidP="005567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544"/>
        <w:gridCol w:w="1843"/>
        <w:gridCol w:w="1134"/>
        <w:gridCol w:w="1276"/>
        <w:gridCol w:w="1276"/>
      </w:tblGrid>
      <w:tr w:rsidR="00556798" w:rsidRPr="000A372F" w:rsidTr="00556798">
        <w:trPr>
          <w:trHeight w:val="150"/>
        </w:trPr>
        <w:tc>
          <w:tcPr>
            <w:tcW w:w="1134" w:type="dxa"/>
            <w:vMerge w:val="restart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bookmarkStart w:id="0" w:name="Par183"/>
            <w:bookmarkEnd w:id="0"/>
            <w:r w:rsidRPr="0032475E">
              <w:rPr>
                <w:b/>
                <w:sz w:val="28"/>
                <w:szCs w:val="28"/>
              </w:rPr>
              <w:t>№</w:t>
            </w:r>
          </w:p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2475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2475E">
              <w:rPr>
                <w:b/>
                <w:sz w:val="28"/>
                <w:szCs w:val="28"/>
              </w:rPr>
              <w:t>/</w:t>
            </w:r>
            <w:proofErr w:type="spellStart"/>
            <w:r w:rsidRPr="0032475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4D0F99">
              <w:rPr>
                <w:b/>
                <w:sz w:val="28"/>
                <w:szCs w:val="28"/>
              </w:rPr>
              <w:t>Наименование подпрограммы, мероприятия</w:t>
            </w:r>
          </w:p>
        </w:tc>
        <w:tc>
          <w:tcPr>
            <w:tcW w:w="5529" w:type="dxa"/>
            <w:gridSpan w:val="4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32475E">
              <w:rPr>
                <w:b/>
                <w:sz w:val="28"/>
                <w:szCs w:val="28"/>
              </w:rPr>
              <w:t>Объем финансирования (тыс. руб.)</w:t>
            </w:r>
          </w:p>
        </w:tc>
      </w:tr>
      <w:tr w:rsidR="00556798" w:rsidRPr="000A372F" w:rsidTr="00556798">
        <w:trPr>
          <w:trHeight w:val="165"/>
        </w:trPr>
        <w:tc>
          <w:tcPr>
            <w:tcW w:w="1134" w:type="dxa"/>
            <w:vMerge/>
            <w:vAlign w:val="center"/>
          </w:tcPr>
          <w:p w:rsidR="00556798" w:rsidRPr="0032475E" w:rsidRDefault="00556798" w:rsidP="00730E5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556798" w:rsidRPr="0032475E" w:rsidRDefault="00556798" w:rsidP="00730E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32475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32475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32475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32475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32475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56798" w:rsidRPr="004D0F99" w:rsidRDefault="00556798" w:rsidP="00730E50">
            <w:pPr>
              <w:ind w:right="57"/>
              <w:rPr>
                <w:b/>
                <w:sz w:val="28"/>
                <w:szCs w:val="28"/>
              </w:rPr>
            </w:pPr>
            <w:r w:rsidRPr="004D0F99">
              <w:rPr>
                <w:b/>
                <w:sz w:val="28"/>
                <w:szCs w:val="28"/>
              </w:rPr>
              <w:t>Мероприятия, проводимые по программе «Возрождение и развитие коренного и малочисленного народа» (национальные праздники, районные фестивали, областные конкурсы, пошив национальной одежды, приобретение музыкальных инструментов, содержание объектов шорского культурного наследия, обустройство культовых обрядовых мест), мероприятия МБОУ ДО «Детско-юношеского центра «Часкы»</w:t>
            </w:r>
          </w:p>
        </w:tc>
        <w:tc>
          <w:tcPr>
            <w:tcW w:w="1843" w:type="dxa"/>
          </w:tcPr>
          <w:p w:rsidR="00556798" w:rsidRPr="00F05399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556798" w:rsidRPr="00F05399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556798" w:rsidRPr="00B144D1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556798" w:rsidRPr="00B144D1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798" w:rsidRDefault="00556798" w:rsidP="00730E50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556798" w:rsidRPr="00F05399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556798" w:rsidRPr="00F05399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556798" w:rsidRPr="00B144D1" w:rsidRDefault="00556798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556798" w:rsidRPr="00B144D1" w:rsidRDefault="00556798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Pr="003247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56798" w:rsidRPr="001057E4" w:rsidRDefault="00556798" w:rsidP="00730E50">
            <w:pPr>
              <w:rPr>
                <w:b/>
                <w:sz w:val="28"/>
                <w:szCs w:val="28"/>
              </w:rPr>
            </w:pPr>
            <w:r w:rsidRPr="0092695B">
              <w:rPr>
                <w:b/>
                <w:sz w:val="28"/>
                <w:szCs w:val="28"/>
              </w:rPr>
              <w:t>Спортивные мероприятия</w:t>
            </w:r>
          </w:p>
        </w:tc>
        <w:tc>
          <w:tcPr>
            <w:tcW w:w="1843" w:type="dxa"/>
          </w:tcPr>
          <w:p w:rsidR="00556798" w:rsidRPr="00B144D1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1134" w:type="dxa"/>
          </w:tcPr>
          <w:p w:rsidR="00556798" w:rsidRPr="00B144D1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1276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Pr="0032475E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798" w:rsidRPr="0092695B" w:rsidRDefault="00556798" w:rsidP="00730E5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556798" w:rsidRPr="00B144D1" w:rsidRDefault="00556798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134" w:type="dxa"/>
          </w:tcPr>
          <w:p w:rsidR="00556798" w:rsidRPr="00B144D1" w:rsidRDefault="00556798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276" w:type="dxa"/>
          </w:tcPr>
          <w:p w:rsidR="00556798" w:rsidRPr="009B38F0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 w:rsidRPr="009B38F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6798" w:rsidRPr="009B38F0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 w:rsidRPr="009B38F0">
              <w:rPr>
                <w:sz w:val="28"/>
                <w:szCs w:val="28"/>
              </w:rPr>
              <w:t>1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Pr="000E2051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Pr="000E20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56798" w:rsidRPr="0092695B" w:rsidRDefault="00556798" w:rsidP="00730E50">
            <w:pPr>
              <w:rPr>
                <w:b/>
                <w:sz w:val="28"/>
                <w:szCs w:val="28"/>
              </w:rPr>
            </w:pPr>
            <w:r w:rsidRPr="0092695B">
              <w:rPr>
                <w:b/>
                <w:sz w:val="28"/>
                <w:szCs w:val="28"/>
              </w:rPr>
              <w:t>Приобретение ГСМ для отдаленных поселков</w:t>
            </w:r>
          </w:p>
          <w:p w:rsidR="00556798" w:rsidRPr="000E2051" w:rsidRDefault="00556798" w:rsidP="00730E50">
            <w:pPr>
              <w:ind w:right="57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56798" w:rsidRPr="009C16C7" w:rsidRDefault="009C16C7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919</w:t>
            </w:r>
          </w:p>
        </w:tc>
        <w:tc>
          <w:tcPr>
            <w:tcW w:w="1134" w:type="dxa"/>
          </w:tcPr>
          <w:p w:rsidR="00556798" w:rsidRPr="009C16C7" w:rsidRDefault="009C16C7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719</w:t>
            </w:r>
          </w:p>
        </w:tc>
        <w:tc>
          <w:tcPr>
            <w:tcW w:w="1276" w:type="dxa"/>
          </w:tcPr>
          <w:p w:rsidR="00556798" w:rsidRPr="000E2051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6798" w:rsidRPr="000E2051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Pr="000E2051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798" w:rsidRDefault="00556798" w:rsidP="00730E50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556798" w:rsidRPr="009C16C7" w:rsidRDefault="009C16C7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919</w:t>
            </w:r>
          </w:p>
        </w:tc>
        <w:tc>
          <w:tcPr>
            <w:tcW w:w="1134" w:type="dxa"/>
          </w:tcPr>
          <w:p w:rsidR="00556798" w:rsidRPr="009C16C7" w:rsidRDefault="009C16C7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719</w:t>
            </w:r>
          </w:p>
        </w:tc>
        <w:tc>
          <w:tcPr>
            <w:tcW w:w="1276" w:type="dxa"/>
          </w:tcPr>
          <w:p w:rsidR="00556798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6798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Pr="00DC72EF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C7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56798" w:rsidRPr="00EA3F90" w:rsidRDefault="00556798" w:rsidP="00730E50">
            <w:pPr>
              <w:ind w:right="57"/>
              <w:rPr>
                <w:b/>
                <w:sz w:val="28"/>
                <w:szCs w:val="28"/>
              </w:rPr>
            </w:pPr>
            <w:r w:rsidRPr="00EA3F90">
              <w:rPr>
                <w:b/>
                <w:sz w:val="28"/>
                <w:szCs w:val="28"/>
              </w:rPr>
              <w:t>Завоз угля в бюджетные учреждения</w:t>
            </w:r>
            <w:r>
              <w:rPr>
                <w:b/>
                <w:sz w:val="28"/>
                <w:szCs w:val="28"/>
              </w:rPr>
              <w:t xml:space="preserve"> в отдаленные поселки</w:t>
            </w:r>
          </w:p>
        </w:tc>
        <w:tc>
          <w:tcPr>
            <w:tcW w:w="1843" w:type="dxa"/>
          </w:tcPr>
          <w:p w:rsidR="00556798" w:rsidRPr="00B144D1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110</w:t>
            </w:r>
          </w:p>
        </w:tc>
        <w:tc>
          <w:tcPr>
            <w:tcW w:w="1134" w:type="dxa"/>
          </w:tcPr>
          <w:p w:rsidR="00556798" w:rsidRPr="00B144D1" w:rsidRDefault="00556798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556798" w:rsidRPr="00B144D1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556798" w:rsidRPr="00B144D1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798" w:rsidRDefault="00556798" w:rsidP="00730E50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556798" w:rsidRPr="00B144D1" w:rsidRDefault="00556798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 w:rsidRPr="009B38F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56798" w:rsidRPr="00B144D1" w:rsidRDefault="00556798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276" w:type="dxa"/>
          </w:tcPr>
          <w:p w:rsidR="00556798" w:rsidRPr="009B38F0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9B38F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56798" w:rsidRPr="009B38F0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9B38F0">
              <w:rPr>
                <w:sz w:val="28"/>
                <w:szCs w:val="28"/>
              </w:rPr>
              <w:t>0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556798" w:rsidRPr="00EA3F90" w:rsidRDefault="00556798" w:rsidP="00730E50">
            <w:pPr>
              <w:ind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Разработка проектной документации по электрификации отдаленных поселков </w:t>
            </w:r>
          </w:p>
        </w:tc>
        <w:tc>
          <w:tcPr>
            <w:tcW w:w="1843" w:type="dxa"/>
          </w:tcPr>
          <w:p w:rsidR="00556798" w:rsidRPr="00A5550D" w:rsidRDefault="00A5550D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1610</w:t>
            </w:r>
          </w:p>
        </w:tc>
        <w:tc>
          <w:tcPr>
            <w:tcW w:w="1134" w:type="dxa"/>
          </w:tcPr>
          <w:p w:rsidR="00556798" w:rsidRPr="009C16C7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5550D">
              <w:rPr>
                <w:b/>
                <w:sz w:val="28"/>
                <w:szCs w:val="28"/>
                <w:lang w:val="en-US"/>
              </w:rPr>
              <w:t>610</w:t>
            </w:r>
          </w:p>
        </w:tc>
        <w:tc>
          <w:tcPr>
            <w:tcW w:w="1276" w:type="dxa"/>
          </w:tcPr>
          <w:p w:rsidR="00556798" w:rsidRPr="008B4DF4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56798" w:rsidRPr="008B4DF4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798" w:rsidRDefault="00556798" w:rsidP="00730E50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556798" w:rsidRPr="00A5550D" w:rsidRDefault="00A5550D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1610</w:t>
            </w:r>
          </w:p>
        </w:tc>
        <w:tc>
          <w:tcPr>
            <w:tcW w:w="1134" w:type="dxa"/>
          </w:tcPr>
          <w:p w:rsidR="00556798" w:rsidRPr="00A5550D" w:rsidRDefault="009C16C7" w:rsidP="009C16C7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1610</w:t>
            </w:r>
          </w:p>
        </w:tc>
        <w:tc>
          <w:tcPr>
            <w:tcW w:w="1276" w:type="dxa"/>
          </w:tcPr>
          <w:p w:rsidR="00556798" w:rsidRPr="00C55A50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56798" w:rsidRPr="00C55A50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Pr="00523CCD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798" w:rsidRPr="00523CCD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Pr="00523CC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556798" w:rsidRPr="009C16C7" w:rsidRDefault="009C16C7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3186</w:t>
            </w:r>
          </w:p>
        </w:tc>
        <w:tc>
          <w:tcPr>
            <w:tcW w:w="1134" w:type="dxa"/>
          </w:tcPr>
          <w:p w:rsidR="00556798" w:rsidRPr="00A5550D" w:rsidRDefault="009C16C7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2764</w:t>
            </w:r>
          </w:p>
        </w:tc>
        <w:tc>
          <w:tcPr>
            <w:tcW w:w="1276" w:type="dxa"/>
          </w:tcPr>
          <w:p w:rsidR="00556798" w:rsidRPr="00B144D1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211</w:t>
            </w:r>
          </w:p>
        </w:tc>
        <w:tc>
          <w:tcPr>
            <w:tcW w:w="1276" w:type="dxa"/>
          </w:tcPr>
          <w:p w:rsidR="00556798" w:rsidRPr="00B144D1" w:rsidRDefault="00556798" w:rsidP="00730E50">
            <w:pPr>
              <w:ind w:right="5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211</w:t>
            </w:r>
          </w:p>
        </w:tc>
      </w:tr>
      <w:tr w:rsidR="00556798" w:rsidRPr="000A372F" w:rsidTr="00556798">
        <w:tc>
          <w:tcPr>
            <w:tcW w:w="1134" w:type="dxa"/>
          </w:tcPr>
          <w:p w:rsidR="00556798" w:rsidRPr="00523CCD" w:rsidRDefault="00556798" w:rsidP="00730E50">
            <w:pPr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798" w:rsidRDefault="00556798" w:rsidP="00730E50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556798" w:rsidRPr="00A5550D" w:rsidRDefault="00556798" w:rsidP="00A5550D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C16C7">
              <w:rPr>
                <w:sz w:val="28"/>
                <w:szCs w:val="28"/>
                <w:lang w:val="en-US"/>
              </w:rPr>
              <w:t>186</w:t>
            </w:r>
          </w:p>
        </w:tc>
        <w:tc>
          <w:tcPr>
            <w:tcW w:w="1134" w:type="dxa"/>
          </w:tcPr>
          <w:p w:rsidR="00556798" w:rsidRPr="00A5550D" w:rsidRDefault="009C16C7" w:rsidP="00730E50">
            <w:pPr>
              <w:ind w:righ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2764</w:t>
            </w:r>
          </w:p>
        </w:tc>
        <w:tc>
          <w:tcPr>
            <w:tcW w:w="1276" w:type="dxa"/>
          </w:tcPr>
          <w:p w:rsidR="00556798" w:rsidRPr="00C55A50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276" w:type="dxa"/>
          </w:tcPr>
          <w:p w:rsidR="00556798" w:rsidRPr="00C55A50" w:rsidRDefault="00556798" w:rsidP="00730E5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</w:tbl>
    <w:p w:rsidR="00556798" w:rsidRPr="00A636AE" w:rsidRDefault="00556798" w:rsidP="005567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56798" w:rsidRDefault="00556798" w:rsidP="00083567">
      <w:pPr>
        <w:ind w:firstLine="720"/>
        <w:jc w:val="both"/>
        <w:rPr>
          <w:snapToGrid w:val="0"/>
          <w:sz w:val="28"/>
          <w:szCs w:val="28"/>
        </w:rPr>
      </w:pPr>
    </w:p>
    <w:p w:rsidR="00E01297" w:rsidRDefault="00437492" w:rsidP="00083567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E01297">
        <w:rPr>
          <w:sz w:val="28"/>
          <w:szCs w:val="28"/>
        </w:rPr>
        <w:t xml:space="preserve"> Пресс-секретарю Главы Таштагольского муниципального района (</w:t>
      </w:r>
      <w:proofErr w:type="spellStart"/>
      <w:r w:rsidR="00E01297">
        <w:rPr>
          <w:sz w:val="28"/>
          <w:szCs w:val="28"/>
        </w:rPr>
        <w:t>М.Л.Кустова</w:t>
      </w:r>
      <w:proofErr w:type="spellEnd"/>
      <w:r w:rsidR="00E01297">
        <w:rPr>
          <w:sz w:val="28"/>
          <w:szCs w:val="28"/>
        </w:rPr>
        <w:t>)</w:t>
      </w:r>
      <w:r w:rsidR="00E01297" w:rsidRPr="00BE0B5B">
        <w:rPr>
          <w:sz w:val="28"/>
          <w:szCs w:val="28"/>
        </w:rPr>
        <w:t xml:space="preserve"> </w:t>
      </w:r>
      <w:r w:rsidR="00E01297">
        <w:rPr>
          <w:sz w:val="28"/>
          <w:szCs w:val="28"/>
        </w:rPr>
        <w:t>н</w:t>
      </w:r>
      <w:r w:rsidR="00E01297" w:rsidRPr="00245970">
        <w:rPr>
          <w:sz w:val="28"/>
          <w:szCs w:val="28"/>
        </w:rPr>
        <w:t xml:space="preserve">астоящее </w:t>
      </w:r>
      <w:r w:rsidR="00E01297">
        <w:rPr>
          <w:sz w:val="28"/>
          <w:szCs w:val="28"/>
        </w:rPr>
        <w:t>постановление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E01297" w:rsidRPr="00C82442" w:rsidRDefault="00E01297" w:rsidP="00083567">
      <w:pPr>
        <w:ind w:firstLine="72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3. </w:t>
      </w:r>
      <w:proofErr w:type="gramStart"/>
      <w:r w:rsidRPr="00C82442">
        <w:rPr>
          <w:sz w:val="28"/>
          <w:szCs w:val="28"/>
        </w:rPr>
        <w:t>Контроль за</w:t>
      </w:r>
      <w:proofErr w:type="gramEnd"/>
      <w:r w:rsidRPr="00C82442">
        <w:rPr>
          <w:sz w:val="28"/>
          <w:szCs w:val="28"/>
        </w:rPr>
        <w:t xml:space="preserve"> исполнением постанов</w:t>
      </w:r>
      <w:r>
        <w:rPr>
          <w:sz w:val="28"/>
          <w:szCs w:val="28"/>
        </w:rPr>
        <w:t>ления возложить на заместителя Г</w:t>
      </w:r>
      <w:r w:rsidRPr="00C82442">
        <w:rPr>
          <w:sz w:val="28"/>
          <w:szCs w:val="28"/>
        </w:rPr>
        <w:t xml:space="preserve">лавы Таштагольского </w:t>
      </w:r>
      <w:r>
        <w:rPr>
          <w:sz w:val="28"/>
          <w:szCs w:val="28"/>
        </w:rPr>
        <w:t xml:space="preserve">муниципального </w:t>
      </w:r>
      <w:r w:rsidRPr="00C82442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С.В. Адыякова. </w:t>
      </w:r>
    </w:p>
    <w:p w:rsidR="00E01297" w:rsidRDefault="00E01297" w:rsidP="009D2711">
      <w:pPr>
        <w:pStyle w:val="a3"/>
        <w:jc w:val="both"/>
      </w:pPr>
      <w:r w:rsidRPr="00204FE6">
        <w:rPr>
          <w:bCs/>
        </w:rPr>
        <w:t xml:space="preserve"> </w:t>
      </w:r>
      <w:r>
        <w:t xml:space="preserve">          </w:t>
      </w:r>
      <w:r w:rsidR="00556798">
        <w:t>4</w:t>
      </w:r>
      <w:r w:rsidRPr="007D5A84">
        <w:t xml:space="preserve">. </w:t>
      </w:r>
      <w:r w:rsidRPr="007D5A84">
        <w:rPr>
          <w:snapToGrid w:val="0"/>
        </w:rPr>
        <w:t>Настоящ</w:t>
      </w:r>
      <w:r w:rsidR="00DD4D5A">
        <w:rPr>
          <w:snapToGrid w:val="0"/>
        </w:rPr>
        <w:t>ее постановление вступает</w:t>
      </w:r>
      <w:r w:rsidR="00434892">
        <w:rPr>
          <w:snapToGrid w:val="0"/>
        </w:rPr>
        <w:t xml:space="preserve"> в силу</w:t>
      </w:r>
      <w:r w:rsidR="00DD4D5A">
        <w:rPr>
          <w:snapToGrid w:val="0"/>
        </w:rPr>
        <w:t xml:space="preserve"> с момента </w:t>
      </w:r>
      <w:r w:rsidR="00434892">
        <w:rPr>
          <w:snapToGrid w:val="0"/>
        </w:rPr>
        <w:t>подписания</w:t>
      </w:r>
      <w:r>
        <w:t>.</w:t>
      </w:r>
    </w:p>
    <w:p w:rsidR="00E01297" w:rsidRDefault="00E01297" w:rsidP="00083567">
      <w:pPr>
        <w:pStyle w:val="a3"/>
        <w:suppressAutoHyphens/>
      </w:pPr>
    </w:p>
    <w:p w:rsidR="00556798" w:rsidRPr="00AF484E" w:rsidRDefault="00556798" w:rsidP="00083567">
      <w:pPr>
        <w:pStyle w:val="a3"/>
        <w:suppressAutoHyphens/>
      </w:pPr>
    </w:p>
    <w:p w:rsidR="00E01297" w:rsidRPr="00474BC8" w:rsidRDefault="00E01297" w:rsidP="00E91722">
      <w:pPr>
        <w:pStyle w:val="a3"/>
        <w:suppressAutoHyphens/>
        <w:rPr>
          <w:b/>
          <w:bCs/>
        </w:rPr>
      </w:pPr>
      <w:r w:rsidRPr="00474BC8">
        <w:rPr>
          <w:b/>
          <w:bCs/>
        </w:rPr>
        <w:t>Глава Таштагольского</w:t>
      </w:r>
    </w:p>
    <w:p w:rsidR="00E01297" w:rsidRDefault="00E01297" w:rsidP="00D953C4">
      <w:pPr>
        <w:pStyle w:val="a3"/>
        <w:suppressAutoHyphens/>
      </w:pPr>
      <w:r w:rsidRPr="00474BC8">
        <w:rPr>
          <w:b/>
          <w:bCs/>
        </w:rPr>
        <w:t>муниципального района</w:t>
      </w:r>
      <w:r w:rsidRPr="00C82442">
        <w:tab/>
      </w:r>
      <w:r w:rsidRPr="00C82442">
        <w:tab/>
      </w:r>
      <w:r w:rsidRPr="00C82442">
        <w:tab/>
      </w:r>
      <w:r w:rsidRPr="00C82442">
        <w:tab/>
      </w:r>
      <w:r w:rsidRPr="00474BC8">
        <w:rPr>
          <w:b/>
          <w:bCs/>
        </w:rPr>
        <w:t xml:space="preserve">        </w:t>
      </w:r>
      <w:r>
        <w:rPr>
          <w:b/>
          <w:bCs/>
        </w:rPr>
        <w:t xml:space="preserve">                    </w:t>
      </w:r>
      <w:r w:rsidRPr="00474BC8">
        <w:rPr>
          <w:b/>
          <w:bCs/>
        </w:rPr>
        <w:t xml:space="preserve">  </w:t>
      </w:r>
      <w:proofErr w:type="spellStart"/>
      <w:r w:rsidRPr="00474BC8">
        <w:rPr>
          <w:b/>
          <w:bCs/>
        </w:rPr>
        <w:t>В.Н.Макута</w:t>
      </w:r>
      <w:proofErr w:type="spellEnd"/>
    </w:p>
    <w:p w:rsidR="00E01297" w:rsidRPr="00C005B1" w:rsidRDefault="00E01297" w:rsidP="00D953C4">
      <w:pPr>
        <w:pStyle w:val="a3"/>
        <w:suppressAutoHyphens/>
      </w:pPr>
      <w:r>
        <w:t xml:space="preserve">                               </w:t>
      </w:r>
      <w:r>
        <w:tab/>
      </w:r>
      <w:r>
        <w:tab/>
      </w:r>
    </w:p>
    <w:p w:rsidR="00E01297" w:rsidRPr="001356BB" w:rsidRDefault="00E01297" w:rsidP="00546D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297" w:rsidRPr="001356BB" w:rsidRDefault="00E01297" w:rsidP="00546D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297" w:rsidRPr="00DC7F4F" w:rsidRDefault="00E01297" w:rsidP="00546D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297" w:rsidRPr="001356BB" w:rsidRDefault="00E01297" w:rsidP="00546D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297" w:rsidRDefault="00E01297" w:rsidP="00546D0F">
      <w:pPr>
        <w:widowControl w:val="0"/>
        <w:autoSpaceDE w:val="0"/>
        <w:autoSpaceDN w:val="0"/>
        <w:adjustRightInd w:val="0"/>
        <w:jc w:val="center"/>
      </w:pPr>
    </w:p>
    <w:sectPr w:rsidR="00E01297" w:rsidSect="008E57F3">
      <w:pgSz w:w="11907" w:h="16840" w:code="9"/>
      <w:pgMar w:top="568" w:right="1134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354"/>
    <w:multiLevelType w:val="singleLevel"/>
    <w:tmpl w:val="69266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6813EE"/>
    <w:multiLevelType w:val="hybridMultilevel"/>
    <w:tmpl w:val="99A0F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4DF7331"/>
    <w:multiLevelType w:val="hybridMultilevel"/>
    <w:tmpl w:val="CE1EF24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77C87E13"/>
    <w:multiLevelType w:val="hybridMultilevel"/>
    <w:tmpl w:val="F82A0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DD01DE"/>
    <w:multiLevelType w:val="singleLevel"/>
    <w:tmpl w:val="A43C3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D17A8"/>
    <w:rsid w:val="0000368A"/>
    <w:rsid w:val="00003EA3"/>
    <w:rsid w:val="0000690E"/>
    <w:rsid w:val="00010F24"/>
    <w:rsid w:val="0001424C"/>
    <w:rsid w:val="000200F9"/>
    <w:rsid w:val="00022217"/>
    <w:rsid w:val="000247BC"/>
    <w:rsid w:val="000260DC"/>
    <w:rsid w:val="00035992"/>
    <w:rsid w:val="00037E5A"/>
    <w:rsid w:val="00042E3F"/>
    <w:rsid w:val="00044B3B"/>
    <w:rsid w:val="00051506"/>
    <w:rsid w:val="000516D5"/>
    <w:rsid w:val="0005192F"/>
    <w:rsid w:val="00056D8F"/>
    <w:rsid w:val="0005723D"/>
    <w:rsid w:val="0006189E"/>
    <w:rsid w:val="00070611"/>
    <w:rsid w:val="00070AFB"/>
    <w:rsid w:val="0007557A"/>
    <w:rsid w:val="00083567"/>
    <w:rsid w:val="00085399"/>
    <w:rsid w:val="00090ABB"/>
    <w:rsid w:val="00093042"/>
    <w:rsid w:val="00094AC5"/>
    <w:rsid w:val="00094BE5"/>
    <w:rsid w:val="000A0FA0"/>
    <w:rsid w:val="000A2B6E"/>
    <w:rsid w:val="000A372F"/>
    <w:rsid w:val="000A41F6"/>
    <w:rsid w:val="000A436C"/>
    <w:rsid w:val="000B0519"/>
    <w:rsid w:val="000B7CD0"/>
    <w:rsid w:val="000D0D8A"/>
    <w:rsid w:val="000D4588"/>
    <w:rsid w:val="000E0E97"/>
    <w:rsid w:val="000E2051"/>
    <w:rsid w:val="000E38F7"/>
    <w:rsid w:val="000E4FA0"/>
    <w:rsid w:val="000F0742"/>
    <w:rsid w:val="000F5117"/>
    <w:rsid w:val="000F532F"/>
    <w:rsid w:val="001015A0"/>
    <w:rsid w:val="00103CB2"/>
    <w:rsid w:val="001057E4"/>
    <w:rsid w:val="00106364"/>
    <w:rsid w:val="0011231C"/>
    <w:rsid w:val="00112569"/>
    <w:rsid w:val="00113270"/>
    <w:rsid w:val="00114688"/>
    <w:rsid w:val="00127936"/>
    <w:rsid w:val="0013247B"/>
    <w:rsid w:val="00134B72"/>
    <w:rsid w:val="001356BB"/>
    <w:rsid w:val="00137AEA"/>
    <w:rsid w:val="0014013D"/>
    <w:rsid w:val="001407C5"/>
    <w:rsid w:val="00142987"/>
    <w:rsid w:val="00145544"/>
    <w:rsid w:val="0015502D"/>
    <w:rsid w:val="00162FF3"/>
    <w:rsid w:val="0016736E"/>
    <w:rsid w:val="00170DB6"/>
    <w:rsid w:val="001745C7"/>
    <w:rsid w:val="00180E20"/>
    <w:rsid w:val="00187C0C"/>
    <w:rsid w:val="001913E6"/>
    <w:rsid w:val="00191F91"/>
    <w:rsid w:val="001963DA"/>
    <w:rsid w:val="00197F33"/>
    <w:rsid w:val="001A113B"/>
    <w:rsid w:val="001A22F0"/>
    <w:rsid w:val="001B3F34"/>
    <w:rsid w:val="001B7806"/>
    <w:rsid w:val="001B796A"/>
    <w:rsid w:val="001C0AE4"/>
    <w:rsid w:val="001D4BBB"/>
    <w:rsid w:val="001D5C1A"/>
    <w:rsid w:val="001E131D"/>
    <w:rsid w:val="001E24F2"/>
    <w:rsid w:val="001E369A"/>
    <w:rsid w:val="001E6C6C"/>
    <w:rsid w:val="001F31FB"/>
    <w:rsid w:val="00204FE6"/>
    <w:rsid w:val="00206A99"/>
    <w:rsid w:val="00212FE8"/>
    <w:rsid w:val="00213535"/>
    <w:rsid w:val="002138C0"/>
    <w:rsid w:val="00213B23"/>
    <w:rsid w:val="00213BCA"/>
    <w:rsid w:val="00215598"/>
    <w:rsid w:val="002169E2"/>
    <w:rsid w:val="00216A5E"/>
    <w:rsid w:val="0022685E"/>
    <w:rsid w:val="00233784"/>
    <w:rsid w:val="00241304"/>
    <w:rsid w:val="00241900"/>
    <w:rsid w:val="00241BA3"/>
    <w:rsid w:val="0024541A"/>
    <w:rsid w:val="00245970"/>
    <w:rsid w:val="002476F6"/>
    <w:rsid w:val="002531A6"/>
    <w:rsid w:val="002612E8"/>
    <w:rsid w:val="002623BB"/>
    <w:rsid w:val="00262A8B"/>
    <w:rsid w:val="00262A93"/>
    <w:rsid w:val="00274FF0"/>
    <w:rsid w:val="00283E44"/>
    <w:rsid w:val="00284CFB"/>
    <w:rsid w:val="002927B3"/>
    <w:rsid w:val="002A389A"/>
    <w:rsid w:val="002B050F"/>
    <w:rsid w:val="002B0D81"/>
    <w:rsid w:val="002B1F05"/>
    <w:rsid w:val="002B3134"/>
    <w:rsid w:val="002C0B97"/>
    <w:rsid w:val="002C0E2D"/>
    <w:rsid w:val="002C24B4"/>
    <w:rsid w:val="002C5143"/>
    <w:rsid w:val="002C555A"/>
    <w:rsid w:val="002C5AFC"/>
    <w:rsid w:val="002D0876"/>
    <w:rsid w:val="002D1995"/>
    <w:rsid w:val="002D3692"/>
    <w:rsid w:val="002D4060"/>
    <w:rsid w:val="002D5488"/>
    <w:rsid w:val="002D5E03"/>
    <w:rsid w:val="002E0E40"/>
    <w:rsid w:val="002E4992"/>
    <w:rsid w:val="002F2A5A"/>
    <w:rsid w:val="003030A9"/>
    <w:rsid w:val="00303401"/>
    <w:rsid w:val="00304781"/>
    <w:rsid w:val="003079DC"/>
    <w:rsid w:val="0031295A"/>
    <w:rsid w:val="00314CDB"/>
    <w:rsid w:val="00322486"/>
    <w:rsid w:val="0032284B"/>
    <w:rsid w:val="00323D8E"/>
    <w:rsid w:val="0032475E"/>
    <w:rsid w:val="00326582"/>
    <w:rsid w:val="00327172"/>
    <w:rsid w:val="00330AFD"/>
    <w:rsid w:val="00335A39"/>
    <w:rsid w:val="003445DC"/>
    <w:rsid w:val="00351939"/>
    <w:rsid w:val="00353D0B"/>
    <w:rsid w:val="003542A0"/>
    <w:rsid w:val="0036036C"/>
    <w:rsid w:val="00361143"/>
    <w:rsid w:val="003638DD"/>
    <w:rsid w:val="0036480C"/>
    <w:rsid w:val="003667D3"/>
    <w:rsid w:val="0037152E"/>
    <w:rsid w:val="00385AB6"/>
    <w:rsid w:val="0039019B"/>
    <w:rsid w:val="00390940"/>
    <w:rsid w:val="0039263A"/>
    <w:rsid w:val="003A2CE7"/>
    <w:rsid w:val="003A44D1"/>
    <w:rsid w:val="003A69BF"/>
    <w:rsid w:val="003B065F"/>
    <w:rsid w:val="003B2502"/>
    <w:rsid w:val="003B2DE9"/>
    <w:rsid w:val="003B61E2"/>
    <w:rsid w:val="003C44AF"/>
    <w:rsid w:val="003C5052"/>
    <w:rsid w:val="003C6A3E"/>
    <w:rsid w:val="003D1181"/>
    <w:rsid w:val="003D6191"/>
    <w:rsid w:val="003D7DB2"/>
    <w:rsid w:val="003E08D3"/>
    <w:rsid w:val="003E2C6E"/>
    <w:rsid w:val="003E599A"/>
    <w:rsid w:val="00405CB2"/>
    <w:rsid w:val="004205D0"/>
    <w:rsid w:val="0042232D"/>
    <w:rsid w:val="0043383E"/>
    <w:rsid w:val="00434892"/>
    <w:rsid w:val="00437492"/>
    <w:rsid w:val="004450AB"/>
    <w:rsid w:val="00446228"/>
    <w:rsid w:val="00457DE1"/>
    <w:rsid w:val="00465173"/>
    <w:rsid w:val="00465D96"/>
    <w:rsid w:val="004669D7"/>
    <w:rsid w:val="00467C5D"/>
    <w:rsid w:val="00471956"/>
    <w:rsid w:val="004729C5"/>
    <w:rsid w:val="0047394F"/>
    <w:rsid w:val="00474BC8"/>
    <w:rsid w:val="004800A7"/>
    <w:rsid w:val="00480E7B"/>
    <w:rsid w:val="00486596"/>
    <w:rsid w:val="004926F7"/>
    <w:rsid w:val="00493FD0"/>
    <w:rsid w:val="00494B82"/>
    <w:rsid w:val="004A7A88"/>
    <w:rsid w:val="004B06FB"/>
    <w:rsid w:val="004B1128"/>
    <w:rsid w:val="004B6BFF"/>
    <w:rsid w:val="004C05E1"/>
    <w:rsid w:val="004C388D"/>
    <w:rsid w:val="004D0F99"/>
    <w:rsid w:val="004D3A91"/>
    <w:rsid w:val="004D4EE4"/>
    <w:rsid w:val="004E2A8B"/>
    <w:rsid w:val="004E55EF"/>
    <w:rsid w:val="004F0AC6"/>
    <w:rsid w:val="004F1D1D"/>
    <w:rsid w:val="004F6289"/>
    <w:rsid w:val="00500765"/>
    <w:rsid w:val="00500DA1"/>
    <w:rsid w:val="0050317D"/>
    <w:rsid w:val="00503E19"/>
    <w:rsid w:val="00503F31"/>
    <w:rsid w:val="00504D2E"/>
    <w:rsid w:val="00510464"/>
    <w:rsid w:val="00510655"/>
    <w:rsid w:val="00517863"/>
    <w:rsid w:val="00517E6D"/>
    <w:rsid w:val="0052003C"/>
    <w:rsid w:val="00523CCD"/>
    <w:rsid w:val="00533F75"/>
    <w:rsid w:val="00537993"/>
    <w:rsid w:val="00541A1F"/>
    <w:rsid w:val="00546D0F"/>
    <w:rsid w:val="005505E0"/>
    <w:rsid w:val="005512F4"/>
    <w:rsid w:val="0055290A"/>
    <w:rsid w:val="005555CD"/>
    <w:rsid w:val="00556798"/>
    <w:rsid w:val="005660E1"/>
    <w:rsid w:val="005724EE"/>
    <w:rsid w:val="00576657"/>
    <w:rsid w:val="00580C14"/>
    <w:rsid w:val="00587331"/>
    <w:rsid w:val="00587C9D"/>
    <w:rsid w:val="0059299F"/>
    <w:rsid w:val="00595AB4"/>
    <w:rsid w:val="005A141E"/>
    <w:rsid w:val="005A4C7E"/>
    <w:rsid w:val="005B0E2D"/>
    <w:rsid w:val="005B6CF8"/>
    <w:rsid w:val="005B732C"/>
    <w:rsid w:val="005B7470"/>
    <w:rsid w:val="005C4165"/>
    <w:rsid w:val="005C5F7C"/>
    <w:rsid w:val="005C6FC5"/>
    <w:rsid w:val="005D3C2A"/>
    <w:rsid w:val="005D47A9"/>
    <w:rsid w:val="005D774A"/>
    <w:rsid w:val="005E2484"/>
    <w:rsid w:val="005E28F1"/>
    <w:rsid w:val="005E7F14"/>
    <w:rsid w:val="005F0970"/>
    <w:rsid w:val="005F38F2"/>
    <w:rsid w:val="005F3CE6"/>
    <w:rsid w:val="005F551F"/>
    <w:rsid w:val="005F7767"/>
    <w:rsid w:val="0060051B"/>
    <w:rsid w:val="006012FE"/>
    <w:rsid w:val="0061008C"/>
    <w:rsid w:val="00613055"/>
    <w:rsid w:val="006203C7"/>
    <w:rsid w:val="00624255"/>
    <w:rsid w:val="006267EA"/>
    <w:rsid w:val="00630F4C"/>
    <w:rsid w:val="00637A4C"/>
    <w:rsid w:val="00637E5E"/>
    <w:rsid w:val="00647115"/>
    <w:rsid w:val="006502AC"/>
    <w:rsid w:val="00652031"/>
    <w:rsid w:val="00663D47"/>
    <w:rsid w:val="006664CD"/>
    <w:rsid w:val="00670E72"/>
    <w:rsid w:val="00672942"/>
    <w:rsid w:val="00675B4C"/>
    <w:rsid w:val="00676AB4"/>
    <w:rsid w:val="006855C7"/>
    <w:rsid w:val="00695EC8"/>
    <w:rsid w:val="006970F5"/>
    <w:rsid w:val="00697DC5"/>
    <w:rsid w:val="006A119D"/>
    <w:rsid w:val="006A1688"/>
    <w:rsid w:val="006A404D"/>
    <w:rsid w:val="006A5B34"/>
    <w:rsid w:val="006A6107"/>
    <w:rsid w:val="006A720F"/>
    <w:rsid w:val="006B0136"/>
    <w:rsid w:val="006B751E"/>
    <w:rsid w:val="006C34A0"/>
    <w:rsid w:val="006C6794"/>
    <w:rsid w:val="006D0982"/>
    <w:rsid w:val="006D17A8"/>
    <w:rsid w:val="006D3DAE"/>
    <w:rsid w:val="006D6AD3"/>
    <w:rsid w:val="006E013F"/>
    <w:rsid w:val="006E094C"/>
    <w:rsid w:val="006E444A"/>
    <w:rsid w:val="006E54E6"/>
    <w:rsid w:val="006E7E36"/>
    <w:rsid w:val="006F39AC"/>
    <w:rsid w:val="006F42B4"/>
    <w:rsid w:val="006F7EEC"/>
    <w:rsid w:val="00712B53"/>
    <w:rsid w:val="0071383B"/>
    <w:rsid w:val="0071401E"/>
    <w:rsid w:val="007158B9"/>
    <w:rsid w:val="00715BBE"/>
    <w:rsid w:val="0071683B"/>
    <w:rsid w:val="00722383"/>
    <w:rsid w:val="00725353"/>
    <w:rsid w:val="00737296"/>
    <w:rsid w:val="00742DFB"/>
    <w:rsid w:val="00745556"/>
    <w:rsid w:val="00746CA9"/>
    <w:rsid w:val="0075446C"/>
    <w:rsid w:val="00762720"/>
    <w:rsid w:val="00770292"/>
    <w:rsid w:val="007710EE"/>
    <w:rsid w:val="007715A4"/>
    <w:rsid w:val="007735D9"/>
    <w:rsid w:val="007777E2"/>
    <w:rsid w:val="00786227"/>
    <w:rsid w:val="007879ED"/>
    <w:rsid w:val="00791E1F"/>
    <w:rsid w:val="007A0131"/>
    <w:rsid w:val="007A2A70"/>
    <w:rsid w:val="007B2586"/>
    <w:rsid w:val="007B6654"/>
    <w:rsid w:val="007C0C94"/>
    <w:rsid w:val="007C11C0"/>
    <w:rsid w:val="007D3141"/>
    <w:rsid w:val="007D5A84"/>
    <w:rsid w:val="007D5EF4"/>
    <w:rsid w:val="007D7DC6"/>
    <w:rsid w:val="007E77DF"/>
    <w:rsid w:val="007F3C25"/>
    <w:rsid w:val="00801B72"/>
    <w:rsid w:val="00806753"/>
    <w:rsid w:val="00806BA2"/>
    <w:rsid w:val="00813A0D"/>
    <w:rsid w:val="00815AB2"/>
    <w:rsid w:val="00820DDB"/>
    <w:rsid w:val="0082361E"/>
    <w:rsid w:val="00833713"/>
    <w:rsid w:val="0083567C"/>
    <w:rsid w:val="00836BB9"/>
    <w:rsid w:val="00836F26"/>
    <w:rsid w:val="0084754E"/>
    <w:rsid w:val="008554E7"/>
    <w:rsid w:val="008565FD"/>
    <w:rsid w:val="00857BC2"/>
    <w:rsid w:val="00863D58"/>
    <w:rsid w:val="00865409"/>
    <w:rsid w:val="00872737"/>
    <w:rsid w:val="0087283A"/>
    <w:rsid w:val="00873B8E"/>
    <w:rsid w:val="008745F8"/>
    <w:rsid w:val="00874F4A"/>
    <w:rsid w:val="0087771C"/>
    <w:rsid w:val="00884571"/>
    <w:rsid w:val="0089400C"/>
    <w:rsid w:val="00894B70"/>
    <w:rsid w:val="00896D93"/>
    <w:rsid w:val="008A69EC"/>
    <w:rsid w:val="008B4DF4"/>
    <w:rsid w:val="008C0462"/>
    <w:rsid w:val="008C2F25"/>
    <w:rsid w:val="008C4F98"/>
    <w:rsid w:val="008C508E"/>
    <w:rsid w:val="008D02B1"/>
    <w:rsid w:val="008D2D78"/>
    <w:rsid w:val="008D327A"/>
    <w:rsid w:val="008D4FA7"/>
    <w:rsid w:val="008E4378"/>
    <w:rsid w:val="008E57F3"/>
    <w:rsid w:val="008F1802"/>
    <w:rsid w:val="008F1872"/>
    <w:rsid w:val="008F2FBF"/>
    <w:rsid w:val="008F3943"/>
    <w:rsid w:val="008F39BC"/>
    <w:rsid w:val="008F6A65"/>
    <w:rsid w:val="00904DDB"/>
    <w:rsid w:val="00906247"/>
    <w:rsid w:val="00906EFE"/>
    <w:rsid w:val="00910491"/>
    <w:rsid w:val="00911618"/>
    <w:rsid w:val="00914087"/>
    <w:rsid w:val="0091695E"/>
    <w:rsid w:val="00923A6E"/>
    <w:rsid w:val="0092695B"/>
    <w:rsid w:val="00932763"/>
    <w:rsid w:val="00934745"/>
    <w:rsid w:val="00940857"/>
    <w:rsid w:val="00945BAA"/>
    <w:rsid w:val="00957B4A"/>
    <w:rsid w:val="00964EA6"/>
    <w:rsid w:val="00965FCE"/>
    <w:rsid w:val="00967B45"/>
    <w:rsid w:val="009723F7"/>
    <w:rsid w:val="0097527B"/>
    <w:rsid w:val="0097602E"/>
    <w:rsid w:val="0097625B"/>
    <w:rsid w:val="009814AC"/>
    <w:rsid w:val="009A486A"/>
    <w:rsid w:val="009A5E83"/>
    <w:rsid w:val="009A74CF"/>
    <w:rsid w:val="009B1505"/>
    <w:rsid w:val="009B38F0"/>
    <w:rsid w:val="009B4C25"/>
    <w:rsid w:val="009B7DC2"/>
    <w:rsid w:val="009C023A"/>
    <w:rsid w:val="009C16C7"/>
    <w:rsid w:val="009C435F"/>
    <w:rsid w:val="009C4364"/>
    <w:rsid w:val="009D2711"/>
    <w:rsid w:val="009D2FFC"/>
    <w:rsid w:val="009E0D39"/>
    <w:rsid w:val="009F0A24"/>
    <w:rsid w:val="009F2898"/>
    <w:rsid w:val="009F5A87"/>
    <w:rsid w:val="00A07EFD"/>
    <w:rsid w:val="00A16DE6"/>
    <w:rsid w:val="00A204C8"/>
    <w:rsid w:val="00A244E0"/>
    <w:rsid w:val="00A2768A"/>
    <w:rsid w:val="00A324AD"/>
    <w:rsid w:val="00A36424"/>
    <w:rsid w:val="00A42267"/>
    <w:rsid w:val="00A42461"/>
    <w:rsid w:val="00A43796"/>
    <w:rsid w:val="00A45579"/>
    <w:rsid w:val="00A5550D"/>
    <w:rsid w:val="00A6031E"/>
    <w:rsid w:val="00A605B4"/>
    <w:rsid w:val="00A613FA"/>
    <w:rsid w:val="00A636AE"/>
    <w:rsid w:val="00A6545B"/>
    <w:rsid w:val="00A74B17"/>
    <w:rsid w:val="00A75020"/>
    <w:rsid w:val="00A77926"/>
    <w:rsid w:val="00A823CF"/>
    <w:rsid w:val="00A86B3E"/>
    <w:rsid w:val="00A87AA2"/>
    <w:rsid w:val="00A95849"/>
    <w:rsid w:val="00AA742C"/>
    <w:rsid w:val="00AB0D82"/>
    <w:rsid w:val="00AB6AE3"/>
    <w:rsid w:val="00AB7B6C"/>
    <w:rsid w:val="00AC4FD3"/>
    <w:rsid w:val="00AC611E"/>
    <w:rsid w:val="00AD24F1"/>
    <w:rsid w:val="00AD411B"/>
    <w:rsid w:val="00AE0F75"/>
    <w:rsid w:val="00AE2407"/>
    <w:rsid w:val="00AE384D"/>
    <w:rsid w:val="00AE4F78"/>
    <w:rsid w:val="00AF2920"/>
    <w:rsid w:val="00AF484E"/>
    <w:rsid w:val="00B02D6F"/>
    <w:rsid w:val="00B030A7"/>
    <w:rsid w:val="00B12BA9"/>
    <w:rsid w:val="00B144D1"/>
    <w:rsid w:val="00B20E34"/>
    <w:rsid w:val="00B253BA"/>
    <w:rsid w:val="00B34202"/>
    <w:rsid w:val="00B36CE2"/>
    <w:rsid w:val="00B41551"/>
    <w:rsid w:val="00B61304"/>
    <w:rsid w:val="00B61358"/>
    <w:rsid w:val="00B62EE2"/>
    <w:rsid w:val="00B64F8D"/>
    <w:rsid w:val="00B70DB7"/>
    <w:rsid w:val="00B71B6B"/>
    <w:rsid w:val="00B7210C"/>
    <w:rsid w:val="00B72F3B"/>
    <w:rsid w:val="00B7549F"/>
    <w:rsid w:val="00B8055F"/>
    <w:rsid w:val="00B808B4"/>
    <w:rsid w:val="00B848A4"/>
    <w:rsid w:val="00B9019D"/>
    <w:rsid w:val="00B91420"/>
    <w:rsid w:val="00B94809"/>
    <w:rsid w:val="00B95BEC"/>
    <w:rsid w:val="00BA2778"/>
    <w:rsid w:val="00BB2F44"/>
    <w:rsid w:val="00BB560E"/>
    <w:rsid w:val="00BB597D"/>
    <w:rsid w:val="00BC02AD"/>
    <w:rsid w:val="00BC7B14"/>
    <w:rsid w:val="00BD5D7E"/>
    <w:rsid w:val="00BD6AF0"/>
    <w:rsid w:val="00BE0000"/>
    <w:rsid w:val="00BE095E"/>
    <w:rsid w:val="00BE0A44"/>
    <w:rsid w:val="00BE0B5B"/>
    <w:rsid w:val="00BE6913"/>
    <w:rsid w:val="00BF1225"/>
    <w:rsid w:val="00BF3FD7"/>
    <w:rsid w:val="00BF6EDD"/>
    <w:rsid w:val="00C005B1"/>
    <w:rsid w:val="00C05B9E"/>
    <w:rsid w:val="00C06E78"/>
    <w:rsid w:val="00C11423"/>
    <w:rsid w:val="00C14983"/>
    <w:rsid w:val="00C16561"/>
    <w:rsid w:val="00C179CB"/>
    <w:rsid w:val="00C21B23"/>
    <w:rsid w:val="00C24F58"/>
    <w:rsid w:val="00C25D54"/>
    <w:rsid w:val="00C31645"/>
    <w:rsid w:val="00C34EE8"/>
    <w:rsid w:val="00C35CDE"/>
    <w:rsid w:val="00C375FB"/>
    <w:rsid w:val="00C4018F"/>
    <w:rsid w:val="00C420F7"/>
    <w:rsid w:val="00C44958"/>
    <w:rsid w:val="00C45913"/>
    <w:rsid w:val="00C559DA"/>
    <w:rsid w:val="00C55A50"/>
    <w:rsid w:val="00C64B9E"/>
    <w:rsid w:val="00C651B1"/>
    <w:rsid w:val="00C65D67"/>
    <w:rsid w:val="00C66538"/>
    <w:rsid w:val="00C724B2"/>
    <w:rsid w:val="00C77781"/>
    <w:rsid w:val="00C82442"/>
    <w:rsid w:val="00C83570"/>
    <w:rsid w:val="00C9583A"/>
    <w:rsid w:val="00CA5FA8"/>
    <w:rsid w:val="00CB1B1C"/>
    <w:rsid w:val="00CB1E77"/>
    <w:rsid w:val="00CB3D35"/>
    <w:rsid w:val="00CC0550"/>
    <w:rsid w:val="00CC1ADE"/>
    <w:rsid w:val="00CC35CC"/>
    <w:rsid w:val="00CC68AE"/>
    <w:rsid w:val="00CD1525"/>
    <w:rsid w:val="00CD2704"/>
    <w:rsid w:val="00CE5096"/>
    <w:rsid w:val="00D0216C"/>
    <w:rsid w:val="00D03F00"/>
    <w:rsid w:val="00D048ED"/>
    <w:rsid w:val="00D06DCE"/>
    <w:rsid w:val="00D073BE"/>
    <w:rsid w:val="00D12E7F"/>
    <w:rsid w:val="00D22701"/>
    <w:rsid w:val="00D22842"/>
    <w:rsid w:val="00D25403"/>
    <w:rsid w:val="00D33197"/>
    <w:rsid w:val="00D361FB"/>
    <w:rsid w:val="00D370F4"/>
    <w:rsid w:val="00D402FE"/>
    <w:rsid w:val="00D43479"/>
    <w:rsid w:val="00D477D8"/>
    <w:rsid w:val="00D60E9D"/>
    <w:rsid w:val="00D61BD4"/>
    <w:rsid w:val="00D63082"/>
    <w:rsid w:val="00D64C31"/>
    <w:rsid w:val="00D6609E"/>
    <w:rsid w:val="00D67D78"/>
    <w:rsid w:val="00D74857"/>
    <w:rsid w:val="00D76F8A"/>
    <w:rsid w:val="00D80291"/>
    <w:rsid w:val="00D805AB"/>
    <w:rsid w:val="00D8402E"/>
    <w:rsid w:val="00D92945"/>
    <w:rsid w:val="00D953C4"/>
    <w:rsid w:val="00D9746E"/>
    <w:rsid w:val="00DA2985"/>
    <w:rsid w:val="00DA7F08"/>
    <w:rsid w:val="00DB4021"/>
    <w:rsid w:val="00DC07C6"/>
    <w:rsid w:val="00DC0C46"/>
    <w:rsid w:val="00DC27E0"/>
    <w:rsid w:val="00DC72EF"/>
    <w:rsid w:val="00DC7F4F"/>
    <w:rsid w:val="00DD3A19"/>
    <w:rsid w:val="00DD4D5A"/>
    <w:rsid w:val="00DE5138"/>
    <w:rsid w:val="00DF0FCC"/>
    <w:rsid w:val="00DF3720"/>
    <w:rsid w:val="00E01297"/>
    <w:rsid w:val="00E0716B"/>
    <w:rsid w:val="00E11F32"/>
    <w:rsid w:val="00E126CC"/>
    <w:rsid w:val="00E15622"/>
    <w:rsid w:val="00E15732"/>
    <w:rsid w:val="00E215C9"/>
    <w:rsid w:val="00E22B20"/>
    <w:rsid w:val="00E25F5F"/>
    <w:rsid w:val="00E27423"/>
    <w:rsid w:val="00E3116D"/>
    <w:rsid w:val="00E34D98"/>
    <w:rsid w:val="00E400F9"/>
    <w:rsid w:val="00E476A5"/>
    <w:rsid w:val="00E476CB"/>
    <w:rsid w:val="00E62A76"/>
    <w:rsid w:val="00E638CA"/>
    <w:rsid w:val="00E668AB"/>
    <w:rsid w:val="00E819C2"/>
    <w:rsid w:val="00E82017"/>
    <w:rsid w:val="00E834CB"/>
    <w:rsid w:val="00E863DE"/>
    <w:rsid w:val="00E91722"/>
    <w:rsid w:val="00E97728"/>
    <w:rsid w:val="00EA1A2A"/>
    <w:rsid w:val="00EA2DC7"/>
    <w:rsid w:val="00EA3F90"/>
    <w:rsid w:val="00EB079D"/>
    <w:rsid w:val="00EB24F5"/>
    <w:rsid w:val="00EB7ED1"/>
    <w:rsid w:val="00ED65CE"/>
    <w:rsid w:val="00EF445C"/>
    <w:rsid w:val="00F01771"/>
    <w:rsid w:val="00F03A72"/>
    <w:rsid w:val="00F0434F"/>
    <w:rsid w:val="00F05399"/>
    <w:rsid w:val="00F053AE"/>
    <w:rsid w:val="00F05AAF"/>
    <w:rsid w:val="00F14275"/>
    <w:rsid w:val="00F14389"/>
    <w:rsid w:val="00F200BE"/>
    <w:rsid w:val="00F22D71"/>
    <w:rsid w:val="00F22D9D"/>
    <w:rsid w:val="00F31609"/>
    <w:rsid w:val="00F320B2"/>
    <w:rsid w:val="00F36273"/>
    <w:rsid w:val="00F43698"/>
    <w:rsid w:val="00F45145"/>
    <w:rsid w:val="00F51517"/>
    <w:rsid w:val="00F537B7"/>
    <w:rsid w:val="00F618EA"/>
    <w:rsid w:val="00F62305"/>
    <w:rsid w:val="00F71FC4"/>
    <w:rsid w:val="00F7422C"/>
    <w:rsid w:val="00F750BF"/>
    <w:rsid w:val="00F75F0A"/>
    <w:rsid w:val="00F76108"/>
    <w:rsid w:val="00F769B4"/>
    <w:rsid w:val="00F8658A"/>
    <w:rsid w:val="00F91902"/>
    <w:rsid w:val="00F91EBF"/>
    <w:rsid w:val="00F95E4D"/>
    <w:rsid w:val="00FA3E2D"/>
    <w:rsid w:val="00FA4AD9"/>
    <w:rsid w:val="00FA72A6"/>
    <w:rsid w:val="00FA7354"/>
    <w:rsid w:val="00FA7E29"/>
    <w:rsid w:val="00FB33A3"/>
    <w:rsid w:val="00FC12CF"/>
    <w:rsid w:val="00FC7086"/>
    <w:rsid w:val="00FD5E05"/>
    <w:rsid w:val="00FE71EC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62A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722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91722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A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05E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05E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550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05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5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505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5505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50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505E0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8C50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725353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5505E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7702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505E0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E91722"/>
    <w:rPr>
      <w:sz w:val="20"/>
      <w:szCs w:val="20"/>
    </w:rPr>
  </w:style>
  <w:style w:type="paragraph" w:customStyle="1" w:styleId="aa">
    <w:name w:val="Знак"/>
    <w:basedOn w:val="a"/>
    <w:uiPriority w:val="99"/>
    <w:rsid w:val="00E917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3B4A0-6220-427B-8144-B0CF3C10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1447</Words>
  <Characters>10966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Administration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ConsultantPlus</dc:creator>
  <cp:keywords/>
  <dc:description/>
  <cp:lastModifiedBy>Luda</cp:lastModifiedBy>
  <cp:revision>2</cp:revision>
  <cp:lastPrinted>2019-02-13T07:16:00Z</cp:lastPrinted>
  <dcterms:created xsi:type="dcterms:W3CDTF">2019-02-13T07:17:00Z</dcterms:created>
  <dcterms:modified xsi:type="dcterms:W3CDTF">2019-02-13T07:17:00Z</dcterms:modified>
</cp:coreProperties>
</file>