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9D" w:rsidRPr="00684B16" w:rsidRDefault="004D599D" w:rsidP="004D599D">
      <w:pPr>
        <w:ind w:firstLine="284"/>
        <w:jc w:val="center"/>
        <w:rPr>
          <w:b/>
        </w:rPr>
      </w:pPr>
      <w:r w:rsidRPr="00684B16">
        <w:rPr>
          <w:b/>
          <w:noProof/>
        </w:rPr>
        <w:drawing>
          <wp:inline distT="0" distB="0" distL="0" distR="0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99D" w:rsidRPr="00684B16" w:rsidRDefault="004D599D" w:rsidP="004D599D">
      <w:pPr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4D599D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КЕМЕРОВСКАЯ ОБЛАСТЬ</w:t>
      </w:r>
      <w:r w:rsidR="0040067E">
        <w:rPr>
          <w:rFonts w:eastAsia="Calibri"/>
          <w:sz w:val="28"/>
          <w:szCs w:val="28"/>
          <w:lang w:eastAsia="en-US"/>
        </w:rPr>
        <w:t>-КУЗБАСС</w:t>
      </w:r>
    </w:p>
    <w:p w:rsidR="0040067E" w:rsidRPr="00684B16" w:rsidRDefault="0040067E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4D599D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ТАШТАГОЛЬСКИЙ МУНИЦИПАЛЬНЫЙ  РАЙОН</w:t>
      </w:r>
    </w:p>
    <w:p w:rsidR="00F359B9" w:rsidRPr="00684B16" w:rsidRDefault="00F359B9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4D599D" w:rsidRPr="00684B16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АДМИНИСТРАЦИЯ  ТАШТАГОЛЬСКОГО МУНИЦИПАЛЬНОГО РАЙОНА</w:t>
      </w:r>
    </w:p>
    <w:p w:rsidR="004D599D" w:rsidRPr="00684B16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4D599D" w:rsidRPr="00684B16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ПОСТАНОВЛЕНИЕ</w:t>
      </w:r>
    </w:p>
    <w:p w:rsidR="004D599D" w:rsidRPr="00684B16" w:rsidRDefault="004D599D" w:rsidP="004D599D">
      <w:pPr>
        <w:ind w:right="4677" w:firstLine="284"/>
        <w:rPr>
          <w:color w:val="000000"/>
          <w:spacing w:val="-7"/>
          <w:sz w:val="28"/>
          <w:szCs w:val="28"/>
        </w:rPr>
      </w:pPr>
    </w:p>
    <w:p w:rsidR="004D599D" w:rsidRPr="00684B16" w:rsidRDefault="004D599D" w:rsidP="004D599D">
      <w:pPr>
        <w:shd w:val="clear" w:color="auto" w:fill="FFFFFF"/>
        <w:spacing w:before="120" w:after="120"/>
        <w:ind w:firstLine="284"/>
        <w:rPr>
          <w:color w:val="000000"/>
          <w:spacing w:val="-3"/>
          <w:sz w:val="28"/>
          <w:szCs w:val="28"/>
        </w:rPr>
      </w:pPr>
      <w:r w:rsidRPr="00684B16">
        <w:rPr>
          <w:color w:val="000000"/>
          <w:spacing w:val="-7"/>
          <w:sz w:val="28"/>
          <w:szCs w:val="28"/>
        </w:rPr>
        <w:t>от «</w:t>
      </w:r>
      <w:r w:rsidR="00FA4799">
        <w:rPr>
          <w:color w:val="000000"/>
          <w:spacing w:val="-7"/>
          <w:sz w:val="28"/>
          <w:szCs w:val="28"/>
        </w:rPr>
        <w:t>14</w:t>
      </w:r>
      <w:r w:rsidRPr="00684B16">
        <w:rPr>
          <w:color w:val="000000"/>
          <w:spacing w:val="-7"/>
          <w:sz w:val="28"/>
          <w:szCs w:val="28"/>
        </w:rPr>
        <w:t>»</w:t>
      </w:r>
      <w:r w:rsidR="00FA4799">
        <w:rPr>
          <w:color w:val="000000"/>
          <w:spacing w:val="-7"/>
          <w:sz w:val="28"/>
          <w:szCs w:val="28"/>
        </w:rPr>
        <w:t xml:space="preserve"> июля  </w:t>
      </w:r>
      <w:r w:rsidRPr="00684B16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020</w:t>
      </w:r>
      <w:r w:rsidRPr="00684B16">
        <w:rPr>
          <w:color w:val="000000"/>
          <w:spacing w:val="-3"/>
          <w:sz w:val="28"/>
          <w:szCs w:val="28"/>
        </w:rPr>
        <w:t xml:space="preserve"> №</w:t>
      </w:r>
      <w:r w:rsidR="00FA4799">
        <w:rPr>
          <w:color w:val="000000"/>
          <w:spacing w:val="-3"/>
          <w:sz w:val="28"/>
          <w:szCs w:val="28"/>
        </w:rPr>
        <w:t xml:space="preserve"> 780-п</w:t>
      </w:r>
      <w:r w:rsidRPr="00684B16">
        <w:rPr>
          <w:color w:val="000000"/>
          <w:spacing w:val="-3"/>
          <w:sz w:val="28"/>
          <w:szCs w:val="28"/>
        </w:rPr>
        <w:t xml:space="preserve">  </w:t>
      </w:r>
    </w:p>
    <w:p w:rsidR="004D599D" w:rsidRPr="00684B16" w:rsidRDefault="004D599D" w:rsidP="004D599D">
      <w:pPr>
        <w:shd w:val="clear" w:color="auto" w:fill="FFFFFF"/>
        <w:spacing w:before="120" w:after="120"/>
        <w:ind w:firstLine="284"/>
        <w:rPr>
          <w:color w:val="000000"/>
          <w:spacing w:val="-3"/>
          <w:sz w:val="28"/>
          <w:szCs w:val="28"/>
        </w:rPr>
      </w:pPr>
    </w:p>
    <w:p w:rsidR="004D599D" w:rsidRPr="00684B16" w:rsidRDefault="004D599D" w:rsidP="004D599D">
      <w:pPr>
        <w:tabs>
          <w:tab w:val="left" w:pos="567"/>
        </w:tabs>
        <w:suppressAutoHyphens/>
        <w:ind w:right="-108" w:firstLine="284"/>
        <w:jc w:val="center"/>
        <w:rPr>
          <w:b/>
          <w:bCs/>
          <w:spacing w:val="-6"/>
          <w:sz w:val="28"/>
          <w:szCs w:val="28"/>
        </w:rPr>
      </w:pPr>
      <w:r w:rsidRPr="00684B16">
        <w:rPr>
          <w:b/>
          <w:bCs/>
          <w:spacing w:val="-6"/>
          <w:sz w:val="28"/>
          <w:szCs w:val="28"/>
        </w:rPr>
        <w:t xml:space="preserve"> «О </w:t>
      </w:r>
      <w:r>
        <w:rPr>
          <w:b/>
          <w:bCs/>
          <w:spacing w:val="-6"/>
          <w:sz w:val="28"/>
          <w:szCs w:val="28"/>
        </w:rPr>
        <w:t>внесении изменений в постановление администрации Таштагольского муниципального района от</w:t>
      </w:r>
      <w:r w:rsidR="004E407A">
        <w:rPr>
          <w:b/>
          <w:bCs/>
          <w:spacing w:val="-6"/>
          <w:sz w:val="28"/>
          <w:szCs w:val="28"/>
        </w:rPr>
        <w:t xml:space="preserve"> 27</w:t>
      </w:r>
      <w:r w:rsidR="00844C79">
        <w:rPr>
          <w:b/>
          <w:bCs/>
          <w:spacing w:val="-6"/>
          <w:sz w:val="28"/>
          <w:szCs w:val="28"/>
        </w:rPr>
        <w:t>.09.2019</w:t>
      </w:r>
      <w:r w:rsidR="0040067E">
        <w:rPr>
          <w:b/>
          <w:bCs/>
          <w:spacing w:val="-6"/>
          <w:sz w:val="28"/>
          <w:szCs w:val="28"/>
        </w:rPr>
        <w:t>г.</w:t>
      </w:r>
      <w:r w:rsidR="00844C79">
        <w:rPr>
          <w:b/>
          <w:bCs/>
          <w:spacing w:val="-6"/>
          <w:sz w:val="28"/>
          <w:szCs w:val="28"/>
        </w:rPr>
        <w:t xml:space="preserve"> № 1238-п</w:t>
      </w:r>
      <w:r w:rsidR="0040067E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«Об утверждении </w:t>
      </w:r>
      <w:r w:rsidRPr="00684B16">
        <w:rPr>
          <w:b/>
          <w:bCs/>
          <w:spacing w:val="-6"/>
          <w:sz w:val="28"/>
          <w:szCs w:val="28"/>
        </w:rPr>
        <w:t xml:space="preserve">муниципальной программы </w:t>
      </w:r>
    </w:p>
    <w:p w:rsidR="004D599D" w:rsidRPr="00684B16" w:rsidRDefault="004D599D" w:rsidP="004D599D">
      <w:pPr>
        <w:tabs>
          <w:tab w:val="left" w:pos="567"/>
        </w:tabs>
        <w:suppressAutoHyphens/>
        <w:ind w:right="-108" w:firstLine="284"/>
        <w:jc w:val="center"/>
        <w:rPr>
          <w:b/>
          <w:bCs/>
          <w:sz w:val="28"/>
          <w:szCs w:val="28"/>
        </w:rPr>
      </w:pPr>
      <w:r w:rsidRPr="00684B16">
        <w:rPr>
          <w:b/>
          <w:bCs/>
          <w:spacing w:val="-6"/>
          <w:sz w:val="28"/>
          <w:szCs w:val="28"/>
        </w:rPr>
        <w:t>«Развитие образования</w:t>
      </w:r>
      <w:r w:rsidRPr="00684B16">
        <w:rPr>
          <w:b/>
          <w:bCs/>
          <w:sz w:val="28"/>
          <w:szCs w:val="28"/>
        </w:rPr>
        <w:t>» на 2020-2022годы»</w:t>
      </w:r>
    </w:p>
    <w:p w:rsidR="004D599D" w:rsidRPr="00684B16" w:rsidRDefault="004D599D" w:rsidP="004D599D">
      <w:pPr>
        <w:tabs>
          <w:tab w:val="left" w:pos="567"/>
        </w:tabs>
        <w:suppressAutoHyphens/>
        <w:ind w:right="-108" w:firstLine="284"/>
        <w:jc w:val="center"/>
        <w:rPr>
          <w:b/>
          <w:bCs/>
          <w:sz w:val="28"/>
          <w:szCs w:val="28"/>
        </w:rPr>
      </w:pPr>
    </w:p>
    <w:p w:rsidR="004D599D" w:rsidRPr="00684B16" w:rsidRDefault="004D599D" w:rsidP="004D599D">
      <w:pPr>
        <w:suppressAutoHyphens/>
        <w:ind w:right="-2" w:firstLine="284"/>
        <w:jc w:val="both"/>
        <w:outlineLvl w:val="0"/>
        <w:rPr>
          <w:bCs/>
          <w:sz w:val="28"/>
          <w:szCs w:val="28"/>
        </w:rPr>
      </w:pPr>
      <w:r w:rsidRPr="008A0A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состава мероприятий, предусмотренных муниципальной программой</w:t>
      </w:r>
      <w:r w:rsidRPr="008A0A2F">
        <w:rPr>
          <w:sz w:val="28"/>
          <w:szCs w:val="28"/>
        </w:rPr>
        <w:t xml:space="preserve"> «Развитие образования</w:t>
      </w:r>
      <w:r>
        <w:rPr>
          <w:sz w:val="28"/>
          <w:szCs w:val="28"/>
        </w:rPr>
        <w:t xml:space="preserve">» на 2020-2022 годы администрация Таштагольского </w:t>
      </w:r>
      <w:r w:rsidR="00125DB1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 постановляет</w:t>
      </w:r>
      <w:r w:rsidRPr="00684B16">
        <w:rPr>
          <w:bCs/>
          <w:sz w:val="28"/>
          <w:szCs w:val="28"/>
        </w:rPr>
        <w:t>:</w:t>
      </w:r>
    </w:p>
    <w:p w:rsidR="004D599D" w:rsidRPr="00684B16" w:rsidRDefault="004D599D" w:rsidP="004D599D">
      <w:pPr>
        <w:spacing w:line="276" w:lineRule="auto"/>
        <w:ind w:right="-1"/>
        <w:jc w:val="both"/>
        <w:rPr>
          <w:bCs/>
          <w:sz w:val="23"/>
        </w:rPr>
      </w:pPr>
    </w:p>
    <w:p w:rsidR="004D599D" w:rsidRDefault="004D599D" w:rsidP="00F359B9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proofErr w:type="gramStart"/>
      <w:r w:rsidRPr="008F7159">
        <w:rPr>
          <w:sz w:val="28"/>
          <w:szCs w:val="28"/>
        </w:rPr>
        <w:t>Внести в постановление администрации Таштагольского муниципального района от 2</w:t>
      </w:r>
      <w:r>
        <w:rPr>
          <w:sz w:val="28"/>
          <w:szCs w:val="28"/>
        </w:rPr>
        <w:t>7</w:t>
      </w:r>
      <w:r w:rsidRPr="008F7159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="0040067E">
        <w:rPr>
          <w:sz w:val="28"/>
          <w:szCs w:val="28"/>
        </w:rPr>
        <w:t xml:space="preserve"> года </w:t>
      </w:r>
      <w:r w:rsidRPr="008F7159">
        <w:rPr>
          <w:sz w:val="28"/>
          <w:szCs w:val="28"/>
        </w:rPr>
        <w:t>№</w:t>
      </w:r>
      <w:r>
        <w:rPr>
          <w:sz w:val="28"/>
          <w:szCs w:val="28"/>
        </w:rPr>
        <w:t>1238</w:t>
      </w:r>
      <w:r w:rsidRPr="008F7159">
        <w:rPr>
          <w:sz w:val="28"/>
          <w:szCs w:val="28"/>
        </w:rPr>
        <w:t>-п «Об утверждении муниципальной программы «Развитие образования» на 20</w:t>
      </w:r>
      <w:r>
        <w:rPr>
          <w:sz w:val="28"/>
          <w:szCs w:val="28"/>
        </w:rPr>
        <w:t>20</w:t>
      </w:r>
      <w:r w:rsidRPr="008F7159">
        <w:rPr>
          <w:sz w:val="28"/>
          <w:szCs w:val="28"/>
        </w:rPr>
        <w:t>-202</w:t>
      </w:r>
      <w:r>
        <w:rPr>
          <w:sz w:val="28"/>
          <w:szCs w:val="28"/>
        </w:rPr>
        <w:t xml:space="preserve">2 </w:t>
      </w:r>
      <w:r w:rsidRPr="008F7159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40067E">
        <w:rPr>
          <w:sz w:val="28"/>
          <w:szCs w:val="28"/>
        </w:rPr>
        <w:t xml:space="preserve"> </w:t>
      </w:r>
      <w:r w:rsidR="00E17624">
        <w:rPr>
          <w:sz w:val="28"/>
          <w:szCs w:val="28"/>
        </w:rPr>
        <w:t>(с</w:t>
      </w:r>
      <w:r w:rsidR="0040067E">
        <w:rPr>
          <w:sz w:val="28"/>
          <w:szCs w:val="28"/>
        </w:rPr>
        <w:t xml:space="preserve"> </w:t>
      </w:r>
      <w:r w:rsidR="00E17624">
        <w:rPr>
          <w:sz w:val="28"/>
          <w:szCs w:val="28"/>
        </w:rPr>
        <w:t xml:space="preserve">изменениями) </w:t>
      </w:r>
      <w:r w:rsidRPr="001261B3">
        <w:rPr>
          <w:sz w:val="28"/>
          <w:szCs w:val="28"/>
        </w:rPr>
        <w:t>(далее</w:t>
      </w:r>
      <w:proofErr w:type="gramEnd"/>
      <w:r w:rsidRPr="001261B3">
        <w:rPr>
          <w:sz w:val="28"/>
          <w:szCs w:val="28"/>
        </w:rPr>
        <w:t xml:space="preserve"> </w:t>
      </w:r>
      <w:proofErr w:type="gramStart"/>
      <w:r w:rsidRPr="001261B3">
        <w:rPr>
          <w:sz w:val="28"/>
          <w:szCs w:val="28"/>
        </w:rPr>
        <w:t>Программа) следующие изменения:</w:t>
      </w:r>
      <w:proofErr w:type="gramEnd"/>
    </w:p>
    <w:p w:rsidR="00F359B9" w:rsidRDefault="00125DB1" w:rsidP="0040067E">
      <w:pPr>
        <w:pStyle w:val="a3"/>
        <w:numPr>
          <w:ilvl w:val="1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C79">
        <w:rPr>
          <w:sz w:val="28"/>
          <w:szCs w:val="28"/>
        </w:rPr>
        <w:t xml:space="preserve">В Паспорте программы раздел: </w:t>
      </w:r>
      <w:r w:rsidR="00F359B9">
        <w:rPr>
          <w:sz w:val="28"/>
          <w:szCs w:val="28"/>
        </w:rPr>
        <w:t>«Задачи муниципальной программы» изложить в следующей редакции:</w:t>
      </w:r>
    </w:p>
    <w:tbl>
      <w:tblPr>
        <w:tblStyle w:val="a5"/>
        <w:tblW w:w="0" w:type="auto"/>
        <w:tblInd w:w="-5" w:type="dxa"/>
        <w:tblLook w:val="04A0"/>
      </w:tblPr>
      <w:tblGrid>
        <w:gridCol w:w="2819"/>
        <w:gridCol w:w="6956"/>
      </w:tblGrid>
      <w:tr w:rsidR="0085399D" w:rsidTr="00125DB1">
        <w:tc>
          <w:tcPr>
            <w:tcW w:w="2819" w:type="dxa"/>
          </w:tcPr>
          <w:p w:rsidR="0085399D" w:rsidRDefault="0085399D" w:rsidP="00125DB1">
            <w:pPr>
              <w:pStyle w:val="a3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</w:t>
            </w:r>
            <w:r w:rsidR="00125DB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56" w:type="dxa"/>
          </w:tcPr>
          <w:p w:rsidR="0085399D" w:rsidRPr="00A76F59" w:rsidRDefault="0085399D" w:rsidP="0085399D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>Развитие и укрепление материально-технической базы образовательных учреждений;</w:t>
            </w:r>
          </w:p>
          <w:p w:rsidR="0085399D" w:rsidRPr="00A76F59" w:rsidRDefault="0085399D" w:rsidP="0085399D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>обеспечение образовательных учреждений современным учебным оборудованием, учебниками;</w:t>
            </w:r>
          </w:p>
          <w:p w:rsidR="0085399D" w:rsidRPr="00A76F59" w:rsidRDefault="0085399D" w:rsidP="0085399D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>информатизация образования;</w:t>
            </w:r>
          </w:p>
          <w:p w:rsidR="0085399D" w:rsidRPr="00A76F59" w:rsidRDefault="0085399D" w:rsidP="0085399D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>обеспечение</w:t>
            </w:r>
            <w:r w:rsidRPr="00A76F59">
              <w:rPr>
                <w:sz w:val="28"/>
              </w:rPr>
              <w:t xml:space="preserve">  комплексной</w:t>
            </w:r>
            <w:r w:rsidRPr="00A76F59">
              <w:rPr>
                <w:sz w:val="28"/>
                <w:szCs w:val="28"/>
              </w:rPr>
              <w:t xml:space="preserve"> безопасности  образовательных учрежде</w:t>
            </w:r>
            <w:r w:rsidRPr="00A76F59">
              <w:rPr>
                <w:sz w:val="28"/>
                <w:szCs w:val="28"/>
              </w:rPr>
              <w:softHyphen/>
              <w:t>ний;</w:t>
            </w:r>
          </w:p>
          <w:p w:rsidR="0085399D" w:rsidRPr="00A76F59" w:rsidRDefault="0085399D" w:rsidP="0085399D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>стимулирование творческой активности педагогических работников, обучающихся и воспитанников обра</w:t>
            </w:r>
            <w:r w:rsidRPr="00A76F59">
              <w:rPr>
                <w:sz w:val="28"/>
                <w:szCs w:val="28"/>
              </w:rPr>
              <w:softHyphen/>
              <w:t xml:space="preserve">зовательных учреждений; </w:t>
            </w:r>
          </w:p>
          <w:p w:rsidR="0085399D" w:rsidRPr="00A76F59" w:rsidRDefault="0085399D" w:rsidP="0085399D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>совершенствование учительского корпуса;</w:t>
            </w:r>
          </w:p>
          <w:p w:rsidR="0085399D" w:rsidRPr="00A76F59" w:rsidRDefault="0085399D" w:rsidP="0085399D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>стимулирование  общеобразовательных  учреждений, активно внедряющих инновационные образователь</w:t>
            </w:r>
            <w:r w:rsidRPr="00A76F59">
              <w:rPr>
                <w:sz w:val="28"/>
                <w:szCs w:val="28"/>
              </w:rPr>
              <w:softHyphen/>
              <w:t>ные программы;</w:t>
            </w:r>
          </w:p>
          <w:p w:rsidR="0085399D" w:rsidRPr="00A76F59" w:rsidRDefault="0085399D" w:rsidP="0085399D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 xml:space="preserve">организация   работы </w:t>
            </w:r>
            <w:r w:rsidR="00EF7B1F">
              <w:rPr>
                <w:sz w:val="28"/>
                <w:szCs w:val="28"/>
              </w:rPr>
              <w:t xml:space="preserve"> </w:t>
            </w:r>
            <w:r w:rsidRPr="00A76F59">
              <w:rPr>
                <w:sz w:val="28"/>
                <w:szCs w:val="28"/>
              </w:rPr>
              <w:t xml:space="preserve"> по переходу общеобразовательных учреждений   Таштагольского муниципального района на профильное обучение;</w:t>
            </w:r>
          </w:p>
          <w:p w:rsidR="0085399D" w:rsidRPr="00A76F59" w:rsidRDefault="0085399D" w:rsidP="0085399D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lastRenderedPageBreak/>
              <w:t xml:space="preserve">организация   </w:t>
            </w:r>
            <w:r w:rsidR="00CD705E">
              <w:rPr>
                <w:sz w:val="28"/>
                <w:szCs w:val="28"/>
              </w:rPr>
              <w:t xml:space="preserve">работы </w:t>
            </w:r>
            <w:r w:rsidR="00EF7B1F">
              <w:rPr>
                <w:sz w:val="28"/>
                <w:szCs w:val="28"/>
              </w:rPr>
              <w:t xml:space="preserve"> </w:t>
            </w:r>
            <w:r w:rsidR="00CD705E">
              <w:rPr>
                <w:sz w:val="28"/>
                <w:szCs w:val="28"/>
              </w:rPr>
              <w:t xml:space="preserve"> по переходу общеобразова</w:t>
            </w:r>
            <w:r w:rsidRPr="00A76F59">
              <w:rPr>
                <w:sz w:val="28"/>
                <w:szCs w:val="28"/>
              </w:rPr>
              <w:t>тельных учреждений   Таштагольского муниципаль</w:t>
            </w:r>
            <w:r w:rsidRPr="00A76F59">
              <w:rPr>
                <w:sz w:val="28"/>
                <w:szCs w:val="28"/>
              </w:rPr>
              <w:softHyphen/>
              <w:t>ного района на  новые федеральные государственные образовательные стандарты;</w:t>
            </w:r>
          </w:p>
          <w:p w:rsidR="0085399D" w:rsidRPr="00A76F59" w:rsidRDefault="0085399D" w:rsidP="0085399D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>осуществление мониторинга качества образования, в том числе организация государственной итоговой аттестации, всероссийских проверочных работ;</w:t>
            </w:r>
          </w:p>
          <w:p w:rsidR="0085399D" w:rsidRPr="00A76F59" w:rsidRDefault="0085399D" w:rsidP="0085399D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>развитие системы поддержки талантливых детей;</w:t>
            </w:r>
          </w:p>
          <w:p w:rsidR="0085399D" w:rsidRPr="00A76F59" w:rsidRDefault="0085399D" w:rsidP="0085399D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>разработка и внедрение научных основ формирования рационального питания детей и подростков;</w:t>
            </w:r>
          </w:p>
          <w:p w:rsidR="0085399D" w:rsidRPr="00A76F59" w:rsidRDefault="0085399D" w:rsidP="0085399D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>совершенствование работы по созданию здоровье сбе</w:t>
            </w:r>
            <w:r w:rsidRPr="00A76F59">
              <w:rPr>
                <w:sz w:val="28"/>
                <w:szCs w:val="28"/>
              </w:rPr>
              <w:softHyphen/>
              <w:t>регающего пространства в образовательных учрежде</w:t>
            </w:r>
            <w:r w:rsidRPr="00A76F59">
              <w:rPr>
                <w:sz w:val="28"/>
                <w:szCs w:val="28"/>
              </w:rPr>
              <w:softHyphen/>
              <w:t>ниях района;</w:t>
            </w:r>
          </w:p>
          <w:p w:rsidR="0085399D" w:rsidRPr="00A76F59" w:rsidRDefault="0085399D" w:rsidP="0085399D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>расширение самостоятельности образовательных учреждений;</w:t>
            </w:r>
          </w:p>
          <w:p w:rsidR="0085399D" w:rsidRPr="00A76F59" w:rsidRDefault="0085399D" w:rsidP="0085399D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>осуществление комплекса мероприятий, направлен</w:t>
            </w:r>
            <w:r w:rsidRPr="00A76F59">
              <w:rPr>
                <w:sz w:val="28"/>
                <w:szCs w:val="28"/>
              </w:rPr>
              <w:softHyphen/>
              <w:t>ных на организацию отдыха, оздоровления и занятости обучающихся, воспитанников образовательных учреждений;</w:t>
            </w:r>
          </w:p>
          <w:p w:rsidR="0085399D" w:rsidRPr="00A76F59" w:rsidRDefault="0085399D" w:rsidP="0085399D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 xml:space="preserve">обеспечение эффективной деятельности </w:t>
            </w:r>
            <w:r w:rsidR="00EF7B1F">
              <w:rPr>
                <w:sz w:val="28"/>
                <w:szCs w:val="28"/>
              </w:rPr>
              <w:t xml:space="preserve"> </w:t>
            </w:r>
            <w:r w:rsidRPr="00A76F59">
              <w:rPr>
                <w:sz w:val="28"/>
                <w:szCs w:val="28"/>
              </w:rPr>
              <w:t xml:space="preserve"> системы профилактики безнадзорности и правонарушений  несовершеннолетних;</w:t>
            </w:r>
          </w:p>
          <w:p w:rsidR="0085399D" w:rsidRPr="00A76F59" w:rsidRDefault="0085399D" w:rsidP="0085399D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 xml:space="preserve"> совершенствование и развитие деятельности системы</w:t>
            </w:r>
          </w:p>
          <w:p w:rsidR="0085399D" w:rsidRPr="00A76F59" w:rsidRDefault="0040067E" w:rsidP="0085399D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5399D" w:rsidRPr="00A76F59">
              <w:rPr>
                <w:sz w:val="28"/>
                <w:szCs w:val="28"/>
              </w:rPr>
              <w:t xml:space="preserve">профилактики  </w:t>
            </w:r>
            <w:r w:rsidR="00EF7B1F">
              <w:rPr>
                <w:sz w:val="28"/>
                <w:szCs w:val="28"/>
              </w:rPr>
              <w:t xml:space="preserve"> </w:t>
            </w:r>
            <w:proofErr w:type="spellStart"/>
            <w:r w:rsidR="0085399D" w:rsidRPr="00A76F59">
              <w:rPr>
                <w:sz w:val="28"/>
                <w:szCs w:val="28"/>
              </w:rPr>
              <w:t>наркозависимости</w:t>
            </w:r>
            <w:proofErr w:type="spellEnd"/>
            <w:r w:rsidR="0085399D" w:rsidRPr="00A76F59">
              <w:rPr>
                <w:sz w:val="28"/>
                <w:szCs w:val="28"/>
              </w:rPr>
              <w:t>;</w:t>
            </w:r>
          </w:p>
          <w:p w:rsidR="0085399D" w:rsidRPr="00A76F59" w:rsidRDefault="0085399D" w:rsidP="0040067E">
            <w:pPr>
              <w:suppressAutoHyphens/>
              <w:rPr>
                <w:sz w:val="28"/>
              </w:rPr>
            </w:pPr>
            <w:r w:rsidRPr="00A76F59">
              <w:rPr>
                <w:sz w:val="28"/>
              </w:rPr>
              <w:t>обеспечение доступной среды для обучения дете</w:t>
            </w:r>
            <w:proofErr w:type="gramStart"/>
            <w:r w:rsidRPr="00A76F59">
              <w:rPr>
                <w:sz w:val="28"/>
              </w:rPr>
              <w:t>й-</w:t>
            </w:r>
            <w:proofErr w:type="gramEnd"/>
            <w:r w:rsidRPr="00A76F59">
              <w:rPr>
                <w:sz w:val="28"/>
              </w:rPr>
              <w:t xml:space="preserve">  </w:t>
            </w:r>
            <w:r w:rsidR="0040067E">
              <w:rPr>
                <w:sz w:val="28"/>
              </w:rPr>
              <w:t xml:space="preserve">     </w:t>
            </w:r>
            <w:r w:rsidRPr="00A76F59">
              <w:rPr>
                <w:sz w:val="28"/>
              </w:rPr>
              <w:t>инвалидов и детей с ОВЗ;</w:t>
            </w:r>
          </w:p>
          <w:p w:rsidR="0085399D" w:rsidRPr="00A76F59" w:rsidRDefault="002F2F19" w:rsidP="0040067E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85399D" w:rsidRPr="00A76F59">
              <w:rPr>
                <w:sz w:val="28"/>
                <w:szCs w:val="28"/>
              </w:rPr>
              <w:t>беспечение двухразовым бесплатным питанием обучающихся с ограниченными возможностями здоровья является предоставление меры социальной поддержки в виде 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</w:t>
            </w:r>
            <w:r w:rsidR="0040067E">
              <w:rPr>
                <w:sz w:val="28"/>
                <w:szCs w:val="28"/>
              </w:rPr>
              <w:t xml:space="preserve"> </w:t>
            </w:r>
            <w:r w:rsidR="0085399D" w:rsidRPr="00A76F59">
              <w:rPr>
                <w:sz w:val="28"/>
                <w:szCs w:val="28"/>
              </w:rPr>
              <w:t>(сухого пайка);</w:t>
            </w:r>
          </w:p>
          <w:p w:rsidR="0085399D" w:rsidRPr="00A76F59" w:rsidRDefault="0085399D" w:rsidP="004006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6F59">
              <w:rPr>
                <w:rFonts w:ascii="Times New Roman" w:hAnsi="Times New Roman"/>
                <w:sz w:val="28"/>
                <w:szCs w:val="28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      </w:r>
          </w:p>
          <w:p w:rsidR="0085399D" w:rsidRDefault="0085399D" w:rsidP="0040067E">
            <w:pPr>
              <w:suppressAutoHyphens/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>методическое и информационное сопровождение</w:t>
            </w:r>
            <w:r w:rsidR="00CD705E">
              <w:rPr>
                <w:sz w:val="28"/>
                <w:szCs w:val="28"/>
              </w:rPr>
              <w:t xml:space="preserve"> </w:t>
            </w:r>
            <w:r w:rsidRPr="00A76F59">
              <w:rPr>
                <w:sz w:val="28"/>
                <w:szCs w:val="28"/>
              </w:rPr>
              <w:t>поставщиков услуг дополнительного образования, независимо от их формы собственности, родителей (законных представителей) обучающихся и иных участников системы персонифицированно</w:t>
            </w:r>
            <w:r w:rsidR="00CD705E">
              <w:rPr>
                <w:sz w:val="28"/>
                <w:szCs w:val="28"/>
              </w:rPr>
              <w:t>го дополнительного образования;</w:t>
            </w:r>
          </w:p>
          <w:p w:rsidR="006726EA" w:rsidRPr="00A76F59" w:rsidRDefault="00CD705E" w:rsidP="00CD705E">
            <w:pPr>
              <w:suppressAutoHyphens/>
              <w:rPr>
                <w:sz w:val="28"/>
              </w:rPr>
            </w:pPr>
            <w:r>
              <w:rPr>
                <w:sz w:val="28"/>
                <w:highlight w:val="yellow"/>
              </w:rPr>
              <w:t>с</w:t>
            </w:r>
            <w:r w:rsidR="006726EA" w:rsidRPr="00A7693D">
              <w:rPr>
                <w:sz w:val="28"/>
                <w:highlight w:val="yellow"/>
              </w:rPr>
              <w:t xml:space="preserve">оздание условий, обеспечивающих возможность для </w:t>
            </w:r>
            <w:r w:rsidR="006726EA" w:rsidRPr="00A7693D">
              <w:rPr>
                <w:sz w:val="28"/>
                <w:highlight w:val="yellow"/>
              </w:rPr>
              <w:lastRenderedPageBreak/>
              <w:t>детей и молодежи вести здоровый образ жизни и систематически заниматься физической культурой и спортом</w:t>
            </w:r>
            <w:r w:rsidR="006726EA">
              <w:rPr>
                <w:sz w:val="28"/>
              </w:rPr>
              <w:t xml:space="preserve"> </w:t>
            </w:r>
            <w:r w:rsidR="006726EA" w:rsidRPr="00EA7843">
              <w:rPr>
                <w:sz w:val="28"/>
                <w:highlight w:val="yellow"/>
              </w:rPr>
              <w:t>в многофункциональных спортивных</w:t>
            </w:r>
            <w:r w:rsidR="00220668">
              <w:rPr>
                <w:sz w:val="28"/>
              </w:rPr>
              <w:t xml:space="preserve"> </w:t>
            </w:r>
            <w:r w:rsidR="00220668" w:rsidRPr="00131C41">
              <w:rPr>
                <w:sz w:val="28"/>
                <w:highlight w:val="yellow"/>
              </w:rPr>
              <w:t>площадках</w:t>
            </w:r>
          </w:p>
        </w:tc>
      </w:tr>
    </w:tbl>
    <w:p w:rsidR="0051313C" w:rsidRPr="0051313C" w:rsidRDefault="0085399D" w:rsidP="0051313C">
      <w:pPr>
        <w:pStyle w:val="a3"/>
        <w:numPr>
          <w:ilvl w:val="1"/>
          <w:numId w:val="3"/>
        </w:numPr>
        <w:tabs>
          <w:tab w:val="left" w:pos="567"/>
        </w:tabs>
        <w:ind w:left="0" w:firstLine="210"/>
        <w:jc w:val="both"/>
        <w:rPr>
          <w:sz w:val="28"/>
          <w:szCs w:val="28"/>
        </w:rPr>
      </w:pPr>
      <w:r w:rsidRPr="0085399D">
        <w:rPr>
          <w:sz w:val="28"/>
          <w:szCs w:val="28"/>
        </w:rPr>
        <w:lastRenderedPageBreak/>
        <w:t>В Паспорте программы раздел</w:t>
      </w:r>
      <w:r w:rsidR="00844C79">
        <w:rPr>
          <w:sz w:val="28"/>
          <w:szCs w:val="28"/>
        </w:rPr>
        <w:t>:</w:t>
      </w:r>
      <w:r w:rsidR="00CD705E">
        <w:rPr>
          <w:sz w:val="28"/>
          <w:szCs w:val="28"/>
        </w:rPr>
        <w:t xml:space="preserve"> </w:t>
      </w:r>
      <w:r w:rsidRPr="0085399D">
        <w:rPr>
          <w:sz w:val="28"/>
          <w:szCs w:val="28"/>
        </w:rPr>
        <w:t>«</w:t>
      </w:r>
      <w:r>
        <w:rPr>
          <w:sz w:val="28"/>
          <w:szCs w:val="28"/>
        </w:rPr>
        <w:t>Целевые индикаторы и показатели программы» изложить в следующей редакции:</w:t>
      </w:r>
    </w:p>
    <w:tbl>
      <w:tblPr>
        <w:tblStyle w:val="a5"/>
        <w:tblW w:w="0" w:type="auto"/>
        <w:tblInd w:w="-5" w:type="dxa"/>
        <w:tblLook w:val="04A0"/>
      </w:tblPr>
      <w:tblGrid>
        <w:gridCol w:w="3119"/>
        <w:gridCol w:w="6656"/>
      </w:tblGrid>
      <w:tr w:rsidR="0085399D" w:rsidTr="0060076A">
        <w:tc>
          <w:tcPr>
            <w:tcW w:w="3119" w:type="dxa"/>
          </w:tcPr>
          <w:p w:rsidR="0085399D" w:rsidRDefault="0051313C" w:rsidP="0085399D">
            <w:pPr>
              <w:pStyle w:val="a3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B3A68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656" w:type="dxa"/>
          </w:tcPr>
          <w:p w:rsidR="0051313C" w:rsidRPr="0051313C" w:rsidRDefault="0051313C" w:rsidP="0051313C">
            <w:pPr>
              <w:rPr>
                <w:sz w:val="28"/>
                <w:szCs w:val="28"/>
              </w:rPr>
            </w:pPr>
            <w:r w:rsidRPr="0051313C">
              <w:rPr>
                <w:sz w:val="28"/>
                <w:szCs w:val="28"/>
              </w:rPr>
              <w:t>доля выпускников муниципальных общеобразовательных учреждений 9-11классов, успешно прошедших государственную итоговую аттестацию;</w:t>
            </w:r>
          </w:p>
          <w:p w:rsidR="0051313C" w:rsidRPr="0051313C" w:rsidRDefault="0051313C" w:rsidP="0051313C">
            <w:pPr>
              <w:rPr>
                <w:sz w:val="28"/>
                <w:szCs w:val="28"/>
              </w:rPr>
            </w:pPr>
            <w:r w:rsidRPr="0051313C">
              <w:rPr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учреждений;</w:t>
            </w:r>
          </w:p>
          <w:p w:rsidR="0051313C" w:rsidRPr="0051313C" w:rsidRDefault="0051313C" w:rsidP="00CD705E">
            <w:pPr>
              <w:rPr>
                <w:sz w:val="28"/>
                <w:szCs w:val="28"/>
              </w:rPr>
            </w:pPr>
            <w:r w:rsidRPr="0051313C">
              <w:rPr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51313C" w:rsidRPr="00A76F59" w:rsidRDefault="0051313C" w:rsidP="00CD705E">
            <w:pPr>
              <w:rPr>
                <w:sz w:val="28"/>
                <w:szCs w:val="28"/>
              </w:rPr>
            </w:pPr>
            <w:r w:rsidRPr="00A76F59">
              <w:rPr>
                <w:sz w:val="28"/>
                <w:szCs w:val="28"/>
              </w:rPr>
              <w:t xml:space="preserve">доля детей в возрасте от 5 до 18 лет (включительно), получающих услуги дополнительного образования </w:t>
            </w:r>
            <w:proofErr w:type="gramStart"/>
            <w:r w:rsidRPr="00A76F59">
              <w:rPr>
                <w:sz w:val="28"/>
                <w:szCs w:val="28"/>
              </w:rPr>
              <w:t>с</w:t>
            </w:r>
            <w:proofErr w:type="gramEnd"/>
          </w:p>
          <w:p w:rsidR="0085399D" w:rsidRDefault="0051313C" w:rsidP="00CD705E">
            <w:pPr>
              <w:pStyle w:val="a3"/>
              <w:tabs>
                <w:tab w:val="left" w:pos="567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A76F59">
              <w:rPr>
                <w:rFonts w:eastAsia="Times New Roman"/>
                <w:sz w:val="28"/>
                <w:szCs w:val="28"/>
                <w:lang w:eastAsia="ru-RU"/>
              </w:rPr>
              <w:t>использованием сертификата, в общей численности</w:t>
            </w:r>
            <w:r w:rsidR="00B65120">
              <w:rPr>
                <w:rFonts w:eastAsia="Times New Roman"/>
                <w:sz w:val="28"/>
                <w:szCs w:val="28"/>
                <w:lang w:eastAsia="ru-RU"/>
              </w:rPr>
              <w:t xml:space="preserve"> детей в возрасте 5-18 лет;</w:t>
            </w:r>
          </w:p>
          <w:p w:rsidR="00B65120" w:rsidRDefault="00CD705E" w:rsidP="00CD705E">
            <w:pPr>
              <w:pStyle w:val="a3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д</w:t>
            </w:r>
            <w:r w:rsidR="00B65120" w:rsidRPr="00A7693D">
              <w:rPr>
                <w:sz w:val="28"/>
                <w:szCs w:val="28"/>
                <w:highlight w:val="yellow"/>
              </w:rPr>
              <w:t>оля детей и молодежи, систематически занимающихся физической культурой и спортом в многофункциональных спортивных площадках</w:t>
            </w:r>
            <w:r w:rsidR="00B65120">
              <w:rPr>
                <w:sz w:val="28"/>
                <w:szCs w:val="28"/>
              </w:rPr>
              <w:t>.</w:t>
            </w:r>
          </w:p>
        </w:tc>
      </w:tr>
    </w:tbl>
    <w:p w:rsidR="0085399D" w:rsidRDefault="0051313C" w:rsidP="0051313C">
      <w:pPr>
        <w:pStyle w:val="a3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Паспорте программы раздел</w:t>
      </w:r>
      <w:r w:rsidR="00844C79">
        <w:rPr>
          <w:sz w:val="28"/>
          <w:szCs w:val="28"/>
        </w:rPr>
        <w:t>:</w:t>
      </w:r>
      <w:r w:rsidR="00CD7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«Объем и источники финансирования муниципальной программы в целом и с разбивкой по годам её реализации» изложить в следующей редакции: </w:t>
      </w:r>
    </w:p>
    <w:tbl>
      <w:tblPr>
        <w:tblStyle w:val="a5"/>
        <w:tblW w:w="0" w:type="auto"/>
        <w:tblInd w:w="-5" w:type="dxa"/>
        <w:tblLook w:val="04A0"/>
      </w:tblPr>
      <w:tblGrid>
        <w:gridCol w:w="3119"/>
        <w:gridCol w:w="6656"/>
      </w:tblGrid>
      <w:tr w:rsidR="0051313C" w:rsidTr="0060076A">
        <w:tc>
          <w:tcPr>
            <w:tcW w:w="3119" w:type="dxa"/>
          </w:tcPr>
          <w:p w:rsidR="0051313C" w:rsidRDefault="0051313C" w:rsidP="00125DB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Объемы и источники финансирования муниципальной </w:t>
            </w:r>
            <w:r w:rsidR="00125DB1">
              <w:rPr>
                <w:sz w:val="28"/>
              </w:rPr>
              <w:t>п</w:t>
            </w:r>
            <w:r>
              <w:rPr>
                <w:sz w:val="28"/>
              </w:rPr>
              <w:t>рограммы в целом и с разбивкой по годам е</w:t>
            </w:r>
            <w:r w:rsidR="00125DB1">
              <w:rPr>
                <w:sz w:val="28"/>
              </w:rPr>
              <w:t>ё</w:t>
            </w:r>
            <w:r>
              <w:rPr>
                <w:sz w:val="28"/>
              </w:rPr>
              <w:t xml:space="preserve"> реализации</w:t>
            </w:r>
          </w:p>
        </w:tc>
        <w:tc>
          <w:tcPr>
            <w:tcW w:w="6656" w:type="dxa"/>
          </w:tcPr>
          <w:p w:rsidR="00732E99" w:rsidRPr="0051313C" w:rsidRDefault="00732E99" w:rsidP="00732E99">
            <w:pPr>
              <w:suppressAutoHyphens/>
              <w:jc w:val="both"/>
              <w:rPr>
                <w:sz w:val="28"/>
              </w:rPr>
            </w:pPr>
            <w:r w:rsidRPr="0051313C">
              <w:rPr>
                <w:sz w:val="28"/>
              </w:rPr>
              <w:t>Всего на 2020–2022 годы</w:t>
            </w:r>
            <w:r>
              <w:rPr>
                <w:sz w:val="28"/>
              </w:rPr>
              <w:t xml:space="preserve"> – </w:t>
            </w:r>
            <w:r w:rsidRPr="00220014">
              <w:rPr>
                <w:sz w:val="28"/>
                <w:highlight w:val="yellow"/>
              </w:rPr>
              <w:t>68</w:t>
            </w:r>
            <w:r>
              <w:rPr>
                <w:sz w:val="28"/>
                <w:highlight w:val="yellow"/>
              </w:rPr>
              <w:t xml:space="preserve"> </w:t>
            </w:r>
            <w:r w:rsidRPr="00220014">
              <w:rPr>
                <w:sz w:val="28"/>
                <w:highlight w:val="yellow"/>
              </w:rPr>
              <w:t>58</w:t>
            </w:r>
            <w:r w:rsidR="00F333D6">
              <w:rPr>
                <w:sz w:val="28"/>
                <w:highlight w:val="yellow"/>
              </w:rPr>
              <w:t>0</w:t>
            </w:r>
            <w:r w:rsidRPr="00220014">
              <w:rPr>
                <w:sz w:val="28"/>
                <w:highlight w:val="yellow"/>
              </w:rPr>
              <w:t>,</w:t>
            </w:r>
            <w:r w:rsidR="00F333D6">
              <w:rPr>
                <w:sz w:val="28"/>
              </w:rPr>
              <w:t>623</w:t>
            </w:r>
            <w:r>
              <w:rPr>
                <w:sz w:val="28"/>
              </w:rPr>
              <w:t xml:space="preserve"> </w:t>
            </w:r>
            <w:r w:rsidRPr="0051313C">
              <w:rPr>
                <w:sz w:val="28"/>
              </w:rPr>
              <w:t>тыс.</w:t>
            </w:r>
            <w:r>
              <w:rPr>
                <w:sz w:val="28"/>
              </w:rPr>
              <w:t xml:space="preserve"> </w:t>
            </w:r>
            <w:r w:rsidRPr="0051313C">
              <w:rPr>
                <w:sz w:val="28"/>
              </w:rPr>
              <w:t xml:space="preserve">руб., средства  местного </w:t>
            </w:r>
            <w:r w:rsidR="00EF7B1F">
              <w:rPr>
                <w:sz w:val="28"/>
              </w:rPr>
              <w:t xml:space="preserve"> </w:t>
            </w:r>
            <w:r w:rsidRPr="0051313C">
              <w:rPr>
                <w:sz w:val="28"/>
              </w:rPr>
              <w:t>бюджета</w:t>
            </w:r>
            <w:r>
              <w:rPr>
                <w:sz w:val="28"/>
              </w:rPr>
              <w:t>,</w:t>
            </w:r>
            <w:r w:rsidRPr="0051313C">
              <w:rPr>
                <w:sz w:val="28"/>
              </w:rPr>
              <w:t xml:space="preserve"> том числе по годам:</w:t>
            </w:r>
          </w:p>
          <w:p w:rsidR="00732E99" w:rsidRPr="0051313C" w:rsidRDefault="00732E99" w:rsidP="00732E99">
            <w:pPr>
              <w:suppressAutoHyphens/>
              <w:jc w:val="both"/>
              <w:rPr>
                <w:sz w:val="28"/>
              </w:rPr>
            </w:pPr>
            <w:r w:rsidRPr="0051313C">
              <w:rPr>
                <w:sz w:val="28"/>
              </w:rPr>
              <w:t xml:space="preserve">2020 год </w:t>
            </w:r>
            <w:r>
              <w:rPr>
                <w:sz w:val="28"/>
                <w:szCs w:val="28"/>
              </w:rPr>
              <w:t xml:space="preserve">–  </w:t>
            </w:r>
            <w:r w:rsidRPr="00220014">
              <w:rPr>
                <w:sz w:val="28"/>
                <w:szCs w:val="28"/>
                <w:highlight w:val="yellow"/>
              </w:rPr>
              <w:t>37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220014">
              <w:rPr>
                <w:sz w:val="28"/>
                <w:szCs w:val="28"/>
                <w:highlight w:val="yellow"/>
              </w:rPr>
              <w:t>53</w:t>
            </w:r>
            <w:r w:rsidR="00F333D6">
              <w:rPr>
                <w:sz w:val="28"/>
                <w:szCs w:val="28"/>
                <w:highlight w:val="yellow"/>
              </w:rPr>
              <w:t>6</w:t>
            </w:r>
            <w:r w:rsidRPr="00220014">
              <w:rPr>
                <w:sz w:val="28"/>
                <w:szCs w:val="28"/>
                <w:highlight w:val="yellow"/>
              </w:rPr>
              <w:t>,</w:t>
            </w:r>
            <w:r w:rsidR="00F333D6">
              <w:rPr>
                <w:sz w:val="28"/>
                <w:szCs w:val="28"/>
              </w:rPr>
              <w:t>623</w:t>
            </w:r>
            <w:r w:rsidRPr="0051313C">
              <w:rPr>
                <w:sz w:val="28"/>
              </w:rPr>
              <w:t xml:space="preserve"> тыс. рублей</w:t>
            </w:r>
          </w:p>
          <w:p w:rsidR="00732E99" w:rsidRPr="0051313C" w:rsidRDefault="00732E99" w:rsidP="00732E99">
            <w:pPr>
              <w:suppressAutoHyphens/>
              <w:jc w:val="both"/>
              <w:rPr>
                <w:sz w:val="28"/>
              </w:rPr>
            </w:pPr>
            <w:r w:rsidRPr="0051313C">
              <w:rPr>
                <w:sz w:val="28"/>
              </w:rPr>
              <w:t>2021год –  14 830,0 тыс. рублей</w:t>
            </w:r>
          </w:p>
          <w:p w:rsidR="0051313C" w:rsidRDefault="00732E99" w:rsidP="00732E99">
            <w:pPr>
              <w:pStyle w:val="a3"/>
              <w:jc w:val="both"/>
              <w:rPr>
                <w:sz w:val="28"/>
                <w:szCs w:val="28"/>
              </w:rPr>
            </w:pPr>
            <w:r w:rsidRPr="0051313C">
              <w:rPr>
                <w:rFonts w:eastAsia="Times New Roman"/>
                <w:sz w:val="28"/>
                <w:szCs w:val="24"/>
                <w:lang w:eastAsia="ru-RU"/>
              </w:rPr>
              <w:t>2022год –  16 214,0 тыс. рублей</w:t>
            </w:r>
          </w:p>
        </w:tc>
      </w:tr>
    </w:tbl>
    <w:p w:rsidR="00AE2AE0" w:rsidRDefault="00125DB1" w:rsidP="005D3AB0">
      <w:pPr>
        <w:pStyle w:val="a3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Раздел 5 «</w:t>
      </w:r>
      <w:r w:rsidR="005D3AB0">
        <w:rPr>
          <w:sz w:val="28"/>
          <w:szCs w:val="28"/>
        </w:rPr>
        <w:t>Ресурсное</w:t>
      </w:r>
      <w:r w:rsidR="00CD705E">
        <w:rPr>
          <w:sz w:val="28"/>
          <w:szCs w:val="28"/>
        </w:rPr>
        <w:t xml:space="preserve"> </w:t>
      </w:r>
      <w:r w:rsidR="005D3AB0">
        <w:rPr>
          <w:sz w:val="28"/>
          <w:szCs w:val="28"/>
        </w:rPr>
        <w:t>обеспечение Программы» изложить в следующей редакции:</w:t>
      </w:r>
    </w:p>
    <w:p w:rsidR="005D3AB0" w:rsidRDefault="005D3AB0" w:rsidP="005D3AB0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 Ресурсное обеспечение Программы»</w:t>
      </w:r>
    </w:p>
    <w:p w:rsidR="005D3AB0" w:rsidRDefault="00125DB1" w:rsidP="005D3AB0">
      <w:pPr>
        <w:suppressAutoHyphens/>
        <w:ind w:left="-108"/>
        <w:jc w:val="both"/>
        <w:rPr>
          <w:sz w:val="28"/>
        </w:rPr>
      </w:pPr>
      <w:r>
        <w:rPr>
          <w:sz w:val="28"/>
        </w:rPr>
        <w:t xml:space="preserve">     </w:t>
      </w:r>
      <w:r w:rsidR="005D3AB0">
        <w:rPr>
          <w:sz w:val="28"/>
        </w:rPr>
        <w:t xml:space="preserve"> Всего на 2020–2022 годы</w:t>
      </w:r>
      <w:r>
        <w:rPr>
          <w:sz w:val="28"/>
        </w:rPr>
        <w:t xml:space="preserve"> </w:t>
      </w:r>
      <w:r w:rsidR="005D3AB0">
        <w:rPr>
          <w:sz w:val="28"/>
        </w:rPr>
        <w:t>-</w:t>
      </w:r>
      <w:r>
        <w:rPr>
          <w:sz w:val="28"/>
        </w:rPr>
        <w:t xml:space="preserve"> </w:t>
      </w:r>
      <w:r w:rsidR="00732E99" w:rsidRPr="00220014">
        <w:rPr>
          <w:sz w:val="28"/>
          <w:highlight w:val="yellow"/>
        </w:rPr>
        <w:t>68</w:t>
      </w:r>
      <w:r w:rsidR="00732E99">
        <w:rPr>
          <w:sz w:val="28"/>
          <w:highlight w:val="yellow"/>
        </w:rPr>
        <w:t xml:space="preserve"> </w:t>
      </w:r>
      <w:r w:rsidR="00732E99" w:rsidRPr="00220014">
        <w:rPr>
          <w:sz w:val="28"/>
          <w:highlight w:val="yellow"/>
        </w:rPr>
        <w:t>58</w:t>
      </w:r>
      <w:r w:rsidR="00F333D6">
        <w:rPr>
          <w:sz w:val="28"/>
          <w:highlight w:val="yellow"/>
        </w:rPr>
        <w:t>0</w:t>
      </w:r>
      <w:r w:rsidR="00732E99" w:rsidRPr="00220014">
        <w:rPr>
          <w:sz w:val="28"/>
          <w:highlight w:val="yellow"/>
        </w:rPr>
        <w:t>,</w:t>
      </w:r>
      <w:r w:rsidR="00F333D6">
        <w:rPr>
          <w:sz w:val="28"/>
        </w:rPr>
        <w:t>623</w:t>
      </w:r>
      <w:r w:rsidR="00732E99">
        <w:rPr>
          <w:sz w:val="28"/>
        </w:rPr>
        <w:t xml:space="preserve"> </w:t>
      </w:r>
      <w:r w:rsidR="00732E99" w:rsidRPr="00A76F59">
        <w:rPr>
          <w:sz w:val="28"/>
          <w:highlight w:val="yellow"/>
        </w:rPr>
        <w:t>тыс.</w:t>
      </w:r>
      <w:r w:rsidR="00732E99">
        <w:rPr>
          <w:sz w:val="28"/>
          <w:highlight w:val="yellow"/>
        </w:rPr>
        <w:t xml:space="preserve"> </w:t>
      </w:r>
      <w:r w:rsidR="00732E99" w:rsidRPr="00A76F59">
        <w:rPr>
          <w:sz w:val="28"/>
          <w:highlight w:val="yellow"/>
        </w:rPr>
        <w:t>руб</w:t>
      </w:r>
      <w:r w:rsidR="00732E99">
        <w:rPr>
          <w:sz w:val="28"/>
        </w:rPr>
        <w:t xml:space="preserve">., </w:t>
      </w:r>
      <w:r w:rsidR="005D3AB0">
        <w:rPr>
          <w:sz w:val="28"/>
        </w:rPr>
        <w:t>средства местного бюджета</w:t>
      </w:r>
      <w:r>
        <w:rPr>
          <w:sz w:val="28"/>
        </w:rPr>
        <w:t>, в</w:t>
      </w:r>
      <w:r w:rsidR="005D3AB0">
        <w:rPr>
          <w:sz w:val="28"/>
        </w:rPr>
        <w:t xml:space="preserve"> том числе по годам:</w:t>
      </w:r>
    </w:p>
    <w:p w:rsidR="005D3AB0" w:rsidRDefault="005D3AB0" w:rsidP="005D3AB0">
      <w:pPr>
        <w:suppressAutoHyphens/>
        <w:ind w:left="-108"/>
        <w:jc w:val="both"/>
        <w:rPr>
          <w:sz w:val="28"/>
        </w:rPr>
      </w:pPr>
      <w:r>
        <w:rPr>
          <w:sz w:val="28"/>
        </w:rPr>
        <w:t xml:space="preserve">2020 год </w:t>
      </w:r>
      <w:r>
        <w:rPr>
          <w:sz w:val="28"/>
          <w:szCs w:val="28"/>
        </w:rPr>
        <w:t>–</w:t>
      </w:r>
      <w:r w:rsidR="00125DB1">
        <w:rPr>
          <w:sz w:val="28"/>
          <w:szCs w:val="28"/>
        </w:rPr>
        <w:t xml:space="preserve">  </w:t>
      </w:r>
      <w:r w:rsidR="00732E99" w:rsidRPr="00220014">
        <w:rPr>
          <w:sz w:val="28"/>
          <w:szCs w:val="28"/>
          <w:highlight w:val="yellow"/>
        </w:rPr>
        <w:t>37</w:t>
      </w:r>
      <w:r w:rsidR="00732E99">
        <w:rPr>
          <w:sz w:val="28"/>
          <w:szCs w:val="28"/>
          <w:highlight w:val="yellow"/>
        </w:rPr>
        <w:t xml:space="preserve"> </w:t>
      </w:r>
      <w:r w:rsidR="00732E99" w:rsidRPr="00220014">
        <w:rPr>
          <w:sz w:val="28"/>
          <w:szCs w:val="28"/>
          <w:highlight w:val="yellow"/>
        </w:rPr>
        <w:t>53</w:t>
      </w:r>
      <w:r w:rsidR="00F333D6">
        <w:rPr>
          <w:sz w:val="28"/>
          <w:szCs w:val="28"/>
          <w:highlight w:val="yellow"/>
        </w:rPr>
        <w:t>6</w:t>
      </w:r>
      <w:r w:rsidR="00732E99" w:rsidRPr="00220014">
        <w:rPr>
          <w:sz w:val="28"/>
          <w:szCs w:val="28"/>
          <w:highlight w:val="yellow"/>
        </w:rPr>
        <w:t>,</w:t>
      </w:r>
      <w:r w:rsidR="00F333D6">
        <w:rPr>
          <w:sz w:val="28"/>
          <w:szCs w:val="28"/>
        </w:rPr>
        <w:t>623</w:t>
      </w:r>
      <w:r w:rsidR="00732E99" w:rsidRPr="0051313C">
        <w:rPr>
          <w:sz w:val="28"/>
        </w:rPr>
        <w:t xml:space="preserve"> </w:t>
      </w:r>
      <w:r>
        <w:rPr>
          <w:sz w:val="28"/>
        </w:rPr>
        <w:t>тыс. рублей</w:t>
      </w:r>
    </w:p>
    <w:p w:rsidR="005D3AB0" w:rsidRDefault="005D3AB0" w:rsidP="005D3AB0">
      <w:pPr>
        <w:suppressAutoHyphens/>
        <w:ind w:left="-108"/>
        <w:jc w:val="both"/>
        <w:rPr>
          <w:sz w:val="28"/>
        </w:rPr>
      </w:pPr>
      <w:r>
        <w:rPr>
          <w:sz w:val="28"/>
        </w:rPr>
        <w:t>2021</w:t>
      </w:r>
      <w:r w:rsidR="00125DB1">
        <w:rPr>
          <w:sz w:val="28"/>
        </w:rPr>
        <w:t xml:space="preserve"> </w:t>
      </w:r>
      <w:r>
        <w:rPr>
          <w:sz w:val="28"/>
        </w:rPr>
        <w:t>год</w:t>
      </w:r>
      <w:r w:rsidRPr="009A7148">
        <w:rPr>
          <w:sz w:val="28"/>
        </w:rPr>
        <w:t xml:space="preserve"> –</w:t>
      </w:r>
      <w:r>
        <w:rPr>
          <w:sz w:val="28"/>
        </w:rPr>
        <w:t xml:space="preserve">  14 830,0 тыс. рублей</w:t>
      </w:r>
    </w:p>
    <w:p w:rsidR="005D3AB0" w:rsidRDefault="005D3AB0" w:rsidP="005D3AB0">
      <w:pPr>
        <w:suppressAutoHyphens/>
        <w:ind w:left="-108"/>
        <w:jc w:val="both"/>
        <w:rPr>
          <w:sz w:val="28"/>
        </w:rPr>
      </w:pPr>
      <w:r>
        <w:rPr>
          <w:sz w:val="28"/>
        </w:rPr>
        <w:t>2022</w:t>
      </w:r>
      <w:r w:rsidR="00125DB1">
        <w:rPr>
          <w:sz w:val="28"/>
        </w:rPr>
        <w:t xml:space="preserve"> </w:t>
      </w:r>
      <w:r>
        <w:rPr>
          <w:sz w:val="28"/>
        </w:rPr>
        <w:t xml:space="preserve">год –  16 214,0 тыс. рублей. </w:t>
      </w:r>
    </w:p>
    <w:p w:rsidR="005D3AB0" w:rsidRDefault="00CD705E" w:rsidP="005D3AB0">
      <w:pPr>
        <w:suppressAutoHyphens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3AB0" w:rsidRPr="007F526E">
        <w:rPr>
          <w:sz w:val="28"/>
          <w:szCs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5D3AB0" w:rsidRDefault="005D3AB0" w:rsidP="005D3AB0">
      <w:pPr>
        <w:pStyle w:val="a6"/>
        <w:numPr>
          <w:ilvl w:val="1"/>
          <w:numId w:val="3"/>
        </w:numPr>
        <w:suppressAutoHyphens/>
        <w:ind w:left="-142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Раздел 8 Программы «Программные мероприятия» изложить в следующей редакции:</w:t>
      </w:r>
    </w:p>
    <w:p w:rsidR="005D3AB0" w:rsidRDefault="005D3AB0" w:rsidP="0047032C">
      <w:pPr>
        <w:pStyle w:val="a6"/>
        <w:suppressAutoHyphens/>
        <w:spacing w:line="240" w:lineRule="auto"/>
        <w:ind w:lef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 Программные мероприятия</w:t>
      </w:r>
    </w:p>
    <w:p w:rsidR="00906173" w:rsidRPr="0047032C" w:rsidRDefault="007667F8" w:rsidP="0047032C">
      <w:pPr>
        <w:pStyle w:val="a6"/>
        <w:suppressAutoHyphens/>
        <w:spacing w:line="240" w:lineRule="auto"/>
        <w:ind w:lef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Таблица 2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5"/>
        <w:gridCol w:w="1517"/>
        <w:gridCol w:w="1744"/>
        <w:gridCol w:w="1559"/>
        <w:gridCol w:w="1843"/>
      </w:tblGrid>
      <w:tr w:rsidR="005D3AB0" w:rsidRPr="005D3AB0" w:rsidTr="00DC4912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 xml:space="preserve">Объем финансовых ресурсов, </w:t>
            </w:r>
          </w:p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тыс. рублей</w:t>
            </w:r>
          </w:p>
        </w:tc>
      </w:tr>
      <w:tr w:rsidR="005D3AB0" w:rsidRPr="005D3AB0" w:rsidTr="00DC4912"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2022г.</w:t>
            </w:r>
          </w:p>
        </w:tc>
      </w:tr>
      <w:tr w:rsidR="005D3AB0" w:rsidRPr="005D3AB0" w:rsidTr="00DC4912"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5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Создание единой муниципальной образовательной информационной среды и компьютеризация учреждений 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Проведение Единого государственного  экзамена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820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160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color w:val="000000"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3AB0">
              <w:rPr>
                <w:b/>
                <w:color w:val="000000"/>
                <w:sz w:val="28"/>
                <w:szCs w:val="28"/>
              </w:rPr>
              <w:t>820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3AB0">
              <w:rPr>
                <w:b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160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Расходы на проведение мероприятий, прочие расходы  по программе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F333D6">
            <w:pPr>
              <w:jc w:val="center"/>
              <w:rPr>
                <w:color w:val="000000"/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1431,</w:t>
            </w:r>
            <w:r w:rsidR="00F333D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F333D6">
            <w:pPr>
              <w:jc w:val="center"/>
              <w:rPr>
                <w:color w:val="000000"/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139</w:t>
            </w:r>
            <w:r w:rsidR="00F333D6">
              <w:rPr>
                <w:color w:val="000000"/>
                <w:sz w:val="28"/>
                <w:szCs w:val="28"/>
              </w:rPr>
              <w:t>0</w:t>
            </w:r>
            <w:r w:rsidRPr="005D3AB0">
              <w:rPr>
                <w:color w:val="000000"/>
                <w:sz w:val="28"/>
                <w:szCs w:val="28"/>
              </w:rPr>
              <w:t>,</w:t>
            </w:r>
            <w:r w:rsidR="00F333D6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1431,486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3AB0">
              <w:rPr>
                <w:b/>
                <w:color w:val="000000"/>
                <w:sz w:val="28"/>
                <w:szCs w:val="28"/>
              </w:rPr>
              <w:t>1391,246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Питание  детей  из  малообеспеченных  семей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3160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80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3160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80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Стимулирование  отличников учебы и активистов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520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Родительская плата в казенных образовательных учреждениях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9395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9235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80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3AB0">
              <w:rPr>
                <w:b/>
                <w:color w:val="000000"/>
                <w:sz w:val="28"/>
                <w:szCs w:val="28"/>
              </w:rPr>
              <w:t>9395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D3AB0">
              <w:rPr>
                <w:b/>
                <w:color w:val="000000"/>
                <w:sz w:val="28"/>
                <w:szCs w:val="28"/>
              </w:rPr>
              <w:t>9235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80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Меры социальной поддержки для молодых специалистов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90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90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 xml:space="preserve">Организация льготного питания детей-сирот и детей, оставшихся без </w:t>
            </w:r>
            <w:r w:rsidRPr="005D3AB0">
              <w:rPr>
                <w:sz w:val="28"/>
                <w:szCs w:val="28"/>
              </w:rPr>
              <w:lastRenderedPageBreak/>
              <w:t>попечения родителей, находящихся под опекой (попечительством), в приемной семье, обучающихся общеобразовательных учреждений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lastRenderedPageBreak/>
              <w:t>1900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450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450</w:t>
            </w: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6000 рублей в месяц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Выплата единовременного пособия в размере 10000 рублей при устройстве ре</w:t>
            </w:r>
            <w:r w:rsidRPr="005D3AB0">
              <w:rPr>
                <w:rFonts w:eastAsia="Calibri"/>
                <w:sz w:val="28"/>
                <w:szCs w:val="28"/>
                <w:lang w:eastAsia="en-US"/>
              </w:rPr>
              <w:softHyphen/>
              <w:t>бенка под опеку и в прием</w:t>
            </w:r>
            <w:r w:rsidRPr="005D3AB0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ную семью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доплата   специалистам   отдела опеки и попечительства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Назначение и осуществле</w:t>
            </w:r>
            <w:r w:rsidRPr="005D3AB0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ние ежемесячной денежной выплаты стимулирующего характера водителям авто</w:t>
            </w:r>
            <w:r w:rsidRPr="005D3AB0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 xml:space="preserve">бусов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Cs/>
                <w:sz w:val="28"/>
                <w:szCs w:val="28"/>
                <w:lang w:eastAsia="en-US"/>
              </w:rPr>
              <w:t>Развитие 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bCs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b/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 xml:space="preserve">Обеспечение двухразовым  бесплатным питанием </w:t>
            </w:r>
            <w:proofErr w:type="gramStart"/>
            <w:r w:rsidRPr="005D3AB0">
              <w:rPr>
                <w:sz w:val="28"/>
                <w:szCs w:val="28"/>
              </w:rPr>
              <w:t>обучающихся</w:t>
            </w:r>
            <w:proofErr w:type="gramEnd"/>
            <w:r w:rsidRPr="005D3AB0">
              <w:rPr>
                <w:sz w:val="28"/>
                <w:szCs w:val="28"/>
              </w:rPr>
              <w:t xml:space="preserve">  с ограниченными возможностями здоровья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CD705E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705E">
              <w:rPr>
                <w:rFonts w:eastAsia="Calibri"/>
                <w:sz w:val="28"/>
                <w:szCs w:val="28"/>
                <w:lang w:eastAsia="en-US"/>
              </w:rPr>
              <w:t>954,2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CD705E" w:rsidRDefault="005D3AB0" w:rsidP="005D3A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705E">
              <w:rPr>
                <w:rFonts w:eastAsia="Calibri"/>
                <w:sz w:val="28"/>
                <w:szCs w:val="28"/>
                <w:lang w:eastAsia="en-US"/>
              </w:rPr>
              <w:t xml:space="preserve">      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954,2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proofErr w:type="gramStart"/>
            <w:r w:rsidRPr="005D3AB0">
              <w:rPr>
                <w:sz w:val="28"/>
                <w:szCs w:val="28"/>
              </w:rPr>
              <w:lastRenderedPageBreak/>
              <w:t xml:space="preserve">В целях </w:t>
            </w:r>
            <w:proofErr w:type="spellStart"/>
            <w:r w:rsidRPr="005D3AB0">
              <w:rPr>
                <w:sz w:val="28"/>
                <w:szCs w:val="28"/>
              </w:rPr>
              <w:t>повышениякачества</w:t>
            </w:r>
            <w:proofErr w:type="spellEnd"/>
            <w:r w:rsidRPr="005D3AB0">
              <w:rPr>
                <w:sz w:val="28"/>
                <w:szCs w:val="28"/>
              </w:rPr>
              <w:t xml:space="preserve"> образования организовать участие обучающихся в различного вида процедурах оценки качества (НИКО,</w:t>
            </w:r>
            <w:r w:rsidR="00EF7B1F">
              <w:rPr>
                <w:sz w:val="28"/>
                <w:szCs w:val="28"/>
              </w:rPr>
              <w:t xml:space="preserve"> </w:t>
            </w:r>
            <w:r w:rsidRPr="005D3AB0">
              <w:rPr>
                <w:sz w:val="28"/>
                <w:szCs w:val="28"/>
                <w:lang w:val="en-US"/>
              </w:rPr>
              <w:t>TIMSS</w:t>
            </w:r>
            <w:r w:rsidRPr="005D3AB0">
              <w:rPr>
                <w:sz w:val="28"/>
                <w:szCs w:val="28"/>
              </w:rPr>
              <w:t>,</w:t>
            </w:r>
            <w:proofErr w:type="gramEnd"/>
          </w:p>
          <w:p w:rsidR="005D3AB0" w:rsidRPr="005D3AB0" w:rsidRDefault="005D3AB0" w:rsidP="005D3AB0">
            <w:pPr>
              <w:rPr>
                <w:b/>
                <w:i/>
                <w:sz w:val="28"/>
                <w:szCs w:val="28"/>
              </w:rPr>
            </w:pPr>
            <w:r w:rsidRPr="005D3AB0">
              <w:rPr>
                <w:sz w:val="28"/>
                <w:szCs w:val="28"/>
                <w:lang w:val="en-US"/>
              </w:rPr>
              <w:t>PISA</w:t>
            </w:r>
            <w:r w:rsidRPr="005D3AB0">
              <w:rPr>
                <w:sz w:val="28"/>
                <w:szCs w:val="28"/>
              </w:rPr>
              <w:t>,ВПР)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CD705E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705E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CD705E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705E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Подпрограмма</w:t>
            </w:r>
          </w:p>
          <w:p w:rsidR="005D3AB0" w:rsidRPr="005D3AB0" w:rsidRDefault="005D3AB0" w:rsidP="005D3AB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«Доступная среда»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Установка пандусов и поручней в образовательных учреждениях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Установка кнопки вызова помощника в образовательных учреждениях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Приобретение услуги по пошиву мягкого инвентаря у общества инвалидов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3AB0" w:rsidRPr="005D3AB0" w:rsidTr="00DC491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b/>
                <w:sz w:val="28"/>
                <w:szCs w:val="28"/>
              </w:rPr>
              <w:t xml:space="preserve">Подпрограмма </w:t>
            </w:r>
            <w:r w:rsidRPr="0040067E">
              <w:t>"</w:t>
            </w:r>
            <w:r w:rsidRPr="0040067E">
              <w:rPr>
                <w:sz w:val="28"/>
                <w:szCs w:val="28"/>
              </w:rPr>
              <w:t>Обеспечение</w:t>
            </w:r>
          </w:p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персонифицированного финансирования</w:t>
            </w:r>
          </w:p>
          <w:p w:rsidR="005D3AB0" w:rsidRPr="0040067E" w:rsidRDefault="005D3AB0" w:rsidP="00DF3E1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7E">
              <w:rPr>
                <w:sz w:val="28"/>
                <w:szCs w:val="28"/>
              </w:rPr>
              <w:t>дополнительного образования детей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CD705E" w:rsidRDefault="005D3AB0" w:rsidP="005D3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705E">
              <w:rPr>
                <w:b/>
                <w:bCs/>
                <w:color w:val="000000"/>
                <w:sz w:val="28"/>
                <w:szCs w:val="28"/>
              </w:rPr>
              <w:t>29</w:t>
            </w:r>
            <w:r w:rsidR="0060076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D705E">
              <w:rPr>
                <w:b/>
                <w:bCs/>
                <w:color w:val="000000"/>
                <w:sz w:val="28"/>
                <w:szCs w:val="28"/>
              </w:rPr>
              <w:t>016,21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CD705E" w:rsidRDefault="005D3AB0" w:rsidP="005D3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705E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EF7B1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D705E">
              <w:rPr>
                <w:b/>
                <w:bCs/>
                <w:color w:val="000000"/>
                <w:sz w:val="28"/>
                <w:szCs w:val="28"/>
              </w:rPr>
              <w:t>147,554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CD705E" w:rsidRDefault="005D3AB0" w:rsidP="005D3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705E">
              <w:rPr>
                <w:b/>
                <w:bCs/>
                <w:color w:val="000000"/>
                <w:sz w:val="28"/>
                <w:szCs w:val="28"/>
              </w:rPr>
              <w:t>13 829,76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CD705E" w:rsidRDefault="005D3AB0" w:rsidP="005D3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705E">
              <w:rPr>
                <w:b/>
                <w:bCs/>
                <w:color w:val="000000"/>
                <w:sz w:val="28"/>
                <w:szCs w:val="28"/>
              </w:rPr>
              <w:t>15 214,0</w:t>
            </w:r>
          </w:p>
        </w:tc>
      </w:tr>
      <w:tr w:rsidR="005D3AB0" w:rsidRPr="005D3AB0" w:rsidTr="00DC4912">
        <w:trPr>
          <w:trHeight w:val="272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мероприятие «Организация</w:t>
            </w:r>
          </w:p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 xml:space="preserve">обеспечения мероприятий </w:t>
            </w:r>
            <w:proofErr w:type="gramStart"/>
            <w:r w:rsidRPr="0040067E">
              <w:rPr>
                <w:sz w:val="28"/>
                <w:szCs w:val="28"/>
              </w:rPr>
              <w:t>по</w:t>
            </w:r>
            <w:proofErr w:type="gramEnd"/>
          </w:p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персонифицированному финансированию</w:t>
            </w:r>
          </w:p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дополнительного образования детей»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125DB1" w:rsidRDefault="005D3AB0" w:rsidP="005D3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5DB1">
              <w:rPr>
                <w:b/>
                <w:bCs/>
                <w:color w:val="000000"/>
                <w:sz w:val="28"/>
                <w:szCs w:val="28"/>
              </w:rPr>
              <w:t>29</w:t>
            </w:r>
            <w:r w:rsidR="0060076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5DB1">
              <w:rPr>
                <w:b/>
                <w:bCs/>
                <w:color w:val="000000"/>
                <w:sz w:val="28"/>
                <w:szCs w:val="28"/>
              </w:rPr>
              <w:t>016,21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125DB1" w:rsidRDefault="005D3AB0" w:rsidP="005D3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5DB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EF7B1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5DB1">
              <w:rPr>
                <w:b/>
                <w:bCs/>
                <w:color w:val="000000"/>
                <w:sz w:val="28"/>
                <w:szCs w:val="28"/>
              </w:rPr>
              <w:t>147,554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125DB1" w:rsidRDefault="00125DB1" w:rsidP="005D3AB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25DB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5D3AB0" w:rsidRPr="00125DB1">
              <w:rPr>
                <w:b/>
                <w:bCs/>
                <w:color w:val="000000"/>
                <w:sz w:val="28"/>
                <w:szCs w:val="28"/>
              </w:rPr>
              <w:t>13 829,76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125DB1" w:rsidRDefault="005D3AB0" w:rsidP="005D3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5DB1">
              <w:rPr>
                <w:b/>
                <w:bCs/>
                <w:color w:val="000000"/>
                <w:sz w:val="28"/>
                <w:szCs w:val="28"/>
              </w:rPr>
              <w:t>15 214,0</w:t>
            </w:r>
          </w:p>
        </w:tc>
      </w:tr>
      <w:tr w:rsidR="00A76F59" w:rsidRPr="005D3AB0" w:rsidTr="00DC4912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9" w:rsidRPr="005D3AB0" w:rsidRDefault="00A76F59" w:rsidP="00E65F6E">
            <w:pPr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 xml:space="preserve">Итого </w:t>
            </w:r>
            <w:r w:rsidR="00E65F6E">
              <w:rPr>
                <w:b/>
                <w:sz w:val="28"/>
                <w:szCs w:val="28"/>
              </w:rPr>
              <w:t>местный бюджет</w:t>
            </w:r>
            <w:r w:rsidRPr="005D3AB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9" w:rsidRPr="005D3AB0" w:rsidRDefault="00A76F59" w:rsidP="00F333D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54 69</w:t>
            </w:r>
            <w:r w:rsidR="00F333D6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,</w:t>
            </w:r>
            <w:r w:rsidR="00F333D6">
              <w:rPr>
                <w:rFonts w:eastAsia="Calibri"/>
                <w:b/>
                <w:sz w:val="28"/>
                <w:szCs w:val="28"/>
                <w:lang w:eastAsia="en-US"/>
              </w:rPr>
              <w:t>554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9" w:rsidRPr="005D3AB0" w:rsidRDefault="00A76F59" w:rsidP="00F333D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23</w:t>
            </w:r>
            <w:r w:rsidR="00EF7B1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64</w:t>
            </w:r>
            <w:r w:rsidR="00F333D6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,</w:t>
            </w:r>
            <w:r w:rsidR="00F333D6">
              <w:rPr>
                <w:rFonts w:eastAsia="Calibri"/>
                <w:b/>
                <w:sz w:val="28"/>
                <w:szCs w:val="28"/>
                <w:lang w:eastAsia="en-US"/>
              </w:rPr>
              <w:t>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9" w:rsidRPr="005D3AB0" w:rsidRDefault="00A76F59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14 830,0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9" w:rsidRPr="00B12A1B" w:rsidRDefault="00A76F59" w:rsidP="00E1762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12A1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214,0</w:t>
            </w:r>
          </w:p>
        </w:tc>
      </w:tr>
      <w:tr w:rsidR="0060076A" w:rsidRPr="005D3AB0" w:rsidTr="00DC4912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A" w:rsidRPr="00CD705E" w:rsidRDefault="0060076A" w:rsidP="0060076A">
            <w:pPr>
              <w:rPr>
                <w:b/>
                <w:sz w:val="28"/>
                <w:szCs w:val="28"/>
              </w:rPr>
            </w:pPr>
            <w:r w:rsidRPr="00CD705E">
              <w:rPr>
                <w:b/>
                <w:sz w:val="28"/>
                <w:szCs w:val="28"/>
              </w:rPr>
              <w:t>Областной 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A" w:rsidRPr="00220014" w:rsidRDefault="0060076A" w:rsidP="0060076A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220014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13</w:t>
            </w:r>
            <w: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 xml:space="preserve"> </w:t>
            </w:r>
            <w:r w:rsidRPr="00220014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889,069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A" w:rsidRPr="00220014" w:rsidRDefault="0060076A" w:rsidP="0060076A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220014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13</w:t>
            </w:r>
            <w: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 xml:space="preserve"> </w:t>
            </w:r>
            <w:r w:rsidRPr="00220014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889,069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A" w:rsidRPr="0040067E" w:rsidRDefault="0060076A" w:rsidP="006007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A" w:rsidRPr="0040067E" w:rsidRDefault="0060076A" w:rsidP="0060076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0076A" w:rsidRPr="005D3AB0" w:rsidTr="00DC4912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9" w:rsidRPr="00DD4799" w:rsidRDefault="00DD4799" w:rsidP="00DD4799">
            <w:pPr>
              <w:rPr>
                <w:sz w:val="28"/>
                <w:szCs w:val="28"/>
              </w:rPr>
            </w:pPr>
            <w:r w:rsidRPr="00DD4799">
              <w:rPr>
                <w:sz w:val="28"/>
                <w:szCs w:val="28"/>
              </w:rPr>
              <w:t xml:space="preserve">«Устройство многофункциональных  спортивных </w:t>
            </w:r>
            <w:r w:rsidR="00EF7B1F">
              <w:rPr>
                <w:sz w:val="28"/>
                <w:szCs w:val="28"/>
              </w:rPr>
              <w:t xml:space="preserve"> </w:t>
            </w:r>
            <w:r w:rsidRPr="00DD4799">
              <w:rPr>
                <w:sz w:val="28"/>
                <w:szCs w:val="28"/>
              </w:rPr>
              <w:t xml:space="preserve">площадок </w:t>
            </w:r>
            <w:proofErr w:type="gramStart"/>
            <w:r w:rsidRPr="00DD4799">
              <w:rPr>
                <w:sz w:val="28"/>
                <w:szCs w:val="28"/>
              </w:rPr>
              <w:t>на</w:t>
            </w:r>
            <w:proofErr w:type="gramEnd"/>
            <w:r w:rsidRPr="00DD4799">
              <w:rPr>
                <w:sz w:val="28"/>
                <w:szCs w:val="28"/>
              </w:rPr>
              <w:t xml:space="preserve"> </w:t>
            </w:r>
          </w:p>
          <w:p w:rsidR="0060076A" w:rsidRPr="00125DB1" w:rsidRDefault="00DD4799" w:rsidP="00DD4799">
            <w:pPr>
              <w:rPr>
                <w:sz w:val="28"/>
                <w:szCs w:val="28"/>
              </w:rPr>
            </w:pPr>
            <w:r w:rsidRPr="00DD4799">
              <w:rPr>
                <w:sz w:val="28"/>
                <w:szCs w:val="28"/>
              </w:rPr>
              <w:t>территории Кемеровской области-Кузбасса»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A" w:rsidRPr="00220014" w:rsidRDefault="0060076A" w:rsidP="0060076A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220014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13</w:t>
            </w:r>
            <w: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 xml:space="preserve"> </w:t>
            </w:r>
            <w:r w:rsidRPr="00220014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889,069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A" w:rsidRPr="00220014" w:rsidRDefault="0060076A" w:rsidP="0060076A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220014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13</w:t>
            </w:r>
            <w: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 xml:space="preserve"> </w:t>
            </w:r>
            <w:r w:rsidRPr="00220014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889,069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A" w:rsidRPr="0040067E" w:rsidRDefault="0060076A" w:rsidP="006007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A" w:rsidRPr="0040067E" w:rsidRDefault="0060076A" w:rsidP="0060076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0076A" w:rsidRPr="005D3AB0" w:rsidTr="00DC4912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A" w:rsidRPr="00CD705E" w:rsidRDefault="0060076A" w:rsidP="0060076A">
            <w:pPr>
              <w:rPr>
                <w:b/>
                <w:sz w:val="28"/>
                <w:szCs w:val="28"/>
              </w:rPr>
            </w:pPr>
            <w:r w:rsidRPr="00CD705E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A" w:rsidRPr="00220014" w:rsidRDefault="0060076A" w:rsidP="00F333D6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220014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68</w:t>
            </w:r>
            <w: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 xml:space="preserve"> </w:t>
            </w:r>
            <w:r w:rsidRPr="00220014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58</w:t>
            </w:r>
            <w:r w:rsidR="00F333D6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0</w:t>
            </w:r>
            <w:r w:rsidRPr="00220014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,</w:t>
            </w:r>
            <w:r w:rsidR="00F333D6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623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A" w:rsidRPr="00220014" w:rsidRDefault="0060076A" w:rsidP="00F333D6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220014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37</w:t>
            </w:r>
            <w: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 xml:space="preserve"> </w:t>
            </w:r>
            <w:r w:rsidRPr="00220014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53</w:t>
            </w:r>
            <w:r w:rsidR="00F333D6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6</w:t>
            </w:r>
            <w:r w:rsidRPr="00220014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,</w:t>
            </w:r>
            <w:r w:rsidR="00F333D6"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  <w:t>623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A" w:rsidRPr="0040067E" w:rsidRDefault="0060076A" w:rsidP="006007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7E"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0067E">
              <w:rPr>
                <w:rFonts w:eastAsia="Calibri"/>
                <w:b/>
                <w:sz w:val="28"/>
                <w:szCs w:val="28"/>
                <w:lang w:eastAsia="en-US"/>
              </w:rPr>
              <w:t>830,0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A" w:rsidRPr="0040067E" w:rsidRDefault="0060076A" w:rsidP="0060076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7E"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r w:rsidRPr="0040067E">
              <w:rPr>
                <w:rFonts w:eastAsia="Calibri"/>
                <w:b/>
                <w:sz w:val="28"/>
                <w:szCs w:val="28"/>
                <w:lang w:eastAsia="en-US"/>
              </w:rPr>
              <w:t>214,0</w:t>
            </w:r>
          </w:p>
        </w:tc>
      </w:tr>
    </w:tbl>
    <w:p w:rsidR="004D599D" w:rsidRPr="001261B3" w:rsidRDefault="004D599D" w:rsidP="004D599D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4D599D" w:rsidRPr="00684B16" w:rsidRDefault="00CD705E" w:rsidP="00906173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906173">
        <w:rPr>
          <w:rFonts w:eastAsia="Calibri"/>
          <w:sz w:val="28"/>
          <w:szCs w:val="28"/>
          <w:lang w:eastAsia="en-US"/>
        </w:rPr>
        <w:t xml:space="preserve"> 2. </w:t>
      </w:r>
      <w:r w:rsidR="004D599D" w:rsidRPr="00684B16">
        <w:rPr>
          <w:rFonts w:eastAsia="Calibri"/>
          <w:sz w:val="28"/>
          <w:szCs w:val="28"/>
          <w:lang w:eastAsia="en-US"/>
        </w:rPr>
        <w:t>Пресс-секретарю Главы Таштагольского муниципального района (М.Л. Кустовой)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4D599D" w:rsidRPr="00684B16" w:rsidRDefault="00CD705E" w:rsidP="00906173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906173">
        <w:rPr>
          <w:rFonts w:eastAsia="Calibri"/>
          <w:sz w:val="28"/>
          <w:szCs w:val="28"/>
          <w:lang w:eastAsia="en-US"/>
        </w:rPr>
        <w:t xml:space="preserve">3.  </w:t>
      </w:r>
      <w:proofErr w:type="gramStart"/>
      <w:r w:rsidR="004D599D" w:rsidRPr="00684B1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D599D" w:rsidRPr="00684B16">
        <w:rPr>
          <w:rFonts w:eastAsia="Calibri"/>
          <w:sz w:val="28"/>
          <w:szCs w:val="28"/>
          <w:lang w:eastAsia="en-US"/>
        </w:rPr>
        <w:t xml:space="preserve"> исполнением постановления возложить на и.о. заместителя Главы Ташта</w:t>
      </w:r>
      <w:r>
        <w:rPr>
          <w:rFonts w:eastAsia="Calibri"/>
          <w:sz w:val="28"/>
          <w:szCs w:val="28"/>
          <w:lang w:eastAsia="en-US"/>
        </w:rPr>
        <w:t xml:space="preserve">гольского муниципального района В.В. </w:t>
      </w:r>
      <w:proofErr w:type="spellStart"/>
      <w:r>
        <w:rPr>
          <w:rFonts w:eastAsia="Calibri"/>
          <w:sz w:val="28"/>
          <w:szCs w:val="28"/>
          <w:lang w:eastAsia="en-US"/>
        </w:rPr>
        <w:t>Губайдулину</w:t>
      </w:r>
      <w:proofErr w:type="spellEnd"/>
      <w:r w:rsidR="004D599D" w:rsidRPr="00684B16">
        <w:rPr>
          <w:rFonts w:eastAsia="Calibri"/>
          <w:sz w:val="28"/>
          <w:szCs w:val="28"/>
          <w:lang w:eastAsia="en-US"/>
        </w:rPr>
        <w:t xml:space="preserve">. </w:t>
      </w:r>
    </w:p>
    <w:p w:rsidR="000428AF" w:rsidRDefault="00844C79" w:rsidP="000428AF">
      <w:pPr>
        <w:tabs>
          <w:tab w:val="left" w:pos="709"/>
        </w:tabs>
        <w:ind w:firstLine="284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4</w:t>
      </w:r>
      <w:r w:rsidR="00906173">
        <w:rPr>
          <w:rFonts w:eastAsia="Calibri"/>
          <w:snapToGrid w:val="0"/>
          <w:sz w:val="28"/>
          <w:szCs w:val="28"/>
          <w:lang w:eastAsia="en-US"/>
        </w:rPr>
        <w:t xml:space="preserve">.   </w:t>
      </w:r>
      <w:r w:rsidR="004D599D" w:rsidRPr="00684B16">
        <w:rPr>
          <w:rFonts w:eastAsia="Calibri"/>
          <w:snapToGrid w:val="0"/>
          <w:sz w:val="28"/>
          <w:szCs w:val="28"/>
          <w:lang w:eastAsia="en-US"/>
        </w:rPr>
        <w:t>Настоящее постановление вступает в силу с момента его подписания</w:t>
      </w:r>
      <w:r w:rsidR="000428AF">
        <w:rPr>
          <w:rFonts w:eastAsia="Calibri"/>
          <w:snapToGrid w:val="0"/>
          <w:sz w:val="28"/>
          <w:szCs w:val="28"/>
          <w:lang w:eastAsia="en-US"/>
        </w:rPr>
        <w:t>.</w:t>
      </w:r>
    </w:p>
    <w:p w:rsidR="00804EE6" w:rsidRDefault="004D599D" w:rsidP="000428AF">
      <w:pPr>
        <w:tabs>
          <w:tab w:val="left" w:pos="709"/>
        </w:tabs>
        <w:ind w:firstLine="284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84B16">
        <w:rPr>
          <w:rFonts w:eastAsia="Calibri"/>
          <w:snapToGrid w:val="0"/>
          <w:sz w:val="28"/>
          <w:szCs w:val="28"/>
          <w:lang w:eastAsia="en-US"/>
        </w:rPr>
        <w:t xml:space="preserve"> </w:t>
      </w:r>
    </w:p>
    <w:p w:rsidR="00804EE6" w:rsidRDefault="00804EE6" w:rsidP="00CD705E">
      <w:pPr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CD705E" w:rsidRDefault="00CD705E" w:rsidP="00CD705E">
      <w:pPr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60076A" w:rsidRDefault="0060076A" w:rsidP="00CD705E">
      <w:pPr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60076A" w:rsidRPr="00684B16" w:rsidRDefault="0060076A" w:rsidP="00CD705E">
      <w:pPr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4D599D" w:rsidRPr="00684B16" w:rsidRDefault="004D599D" w:rsidP="004D599D">
      <w:pPr>
        <w:rPr>
          <w:snapToGrid w:val="0"/>
        </w:rPr>
      </w:pPr>
    </w:p>
    <w:p w:rsidR="004D599D" w:rsidRDefault="004D599D" w:rsidP="004D599D">
      <w:pPr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 xml:space="preserve"> </w:t>
      </w:r>
      <w:r w:rsidR="00CD705E">
        <w:rPr>
          <w:rFonts w:eastAsia="Calibri"/>
          <w:sz w:val="28"/>
          <w:szCs w:val="28"/>
          <w:lang w:eastAsia="en-US"/>
        </w:rPr>
        <w:t xml:space="preserve">    </w:t>
      </w:r>
      <w:r w:rsidRPr="00684B16">
        <w:rPr>
          <w:rFonts w:eastAsia="Calibri"/>
          <w:sz w:val="28"/>
          <w:szCs w:val="28"/>
          <w:lang w:eastAsia="en-US"/>
        </w:rPr>
        <w:t>Глава Таштагольского</w:t>
      </w:r>
    </w:p>
    <w:p w:rsidR="004D599D" w:rsidRPr="00684B16" w:rsidRDefault="00CD705E" w:rsidP="004D599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D599D" w:rsidRPr="00684B16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="0040067E" w:rsidRPr="00CD705E">
        <w:rPr>
          <w:rFonts w:eastAsia="Calibri"/>
          <w:sz w:val="28"/>
          <w:szCs w:val="28"/>
          <w:lang w:eastAsia="en-US"/>
        </w:rPr>
        <w:t xml:space="preserve"> </w:t>
      </w:r>
      <w:r w:rsidR="004D599D" w:rsidRPr="00684B16">
        <w:rPr>
          <w:rFonts w:eastAsia="Calibri"/>
          <w:sz w:val="28"/>
          <w:szCs w:val="28"/>
          <w:lang w:eastAsia="en-US"/>
        </w:rPr>
        <w:t xml:space="preserve">В.Н. </w:t>
      </w:r>
      <w:proofErr w:type="spellStart"/>
      <w:r w:rsidR="004D599D" w:rsidRPr="00684B16">
        <w:rPr>
          <w:rFonts w:eastAsia="Calibri"/>
          <w:sz w:val="28"/>
          <w:szCs w:val="28"/>
          <w:lang w:eastAsia="en-US"/>
        </w:rPr>
        <w:t>Макута</w:t>
      </w:r>
      <w:proofErr w:type="spellEnd"/>
    </w:p>
    <w:p w:rsidR="004D599D" w:rsidRDefault="004D599D" w:rsidP="004D599D">
      <w:pPr>
        <w:rPr>
          <w:sz w:val="28"/>
          <w:szCs w:val="28"/>
        </w:rPr>
      </w:pPr>
    </w:p>
    <w:p w:rsidR="00152885" w:rsidRDefault="00152885"/>
    <w:sectPr w:rsidR="00152885" w:rsidSect="0060076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66E53"/>
    <w:multiLevelType w:val="multilevel"/>
    <w:tmpl w:val="7CF2B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4E5D06D0"/>
    <w:multiLevelType w:val="hybridMultilevel"/>
    <w:tmpl w:val="F6E8C43E"/>
    <w:lvl w:ilvl="0" w:tplc="8F7E69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99D"/>
    <w:rsid w:val="000428AF"/>
    <w:rsid w:val="00125DB1"/>
    <w:rsid w:val="00131C41"/>
    <w:rsid w:val="00152885"/>
    <w:rsid w:val="00220668"/>
    <w:rsid w:val="002F2F19"/>
    <w:rsid w:val="003E4FF4"/>
    <w:rsid w:val="0040067E"/>
    <w:rsid w:val="00464C30"/>
    <w:rsid w:val="0047032C"/>
    <w:rsid w:val="004D599D"/>
    <w:rsid w:val="004E407A"/>
    <w:rsid w:val="0051313C"/>
    <w:rsid w:val="0058029A"/>
    <w:rsid w:val="005D0A5B"/>
    <w:rsid w:val="005D3AB0"/>
    <w:rsid w:val="0060076A"/>
    <w:rsid w:val="006726EA"/>
    <w:rsid w:val="00732E99"/>
    <w:rsid w:val="007667F8"/>
    <w:rsid w:val="007A788A"/>
    <w:rsid w:val="00804EE6"/>
    <w:rsid w:val="00844C79"/>
    <w:rsid w:val="0085399D"/>
    <w:rsid w:val="00876AD1"/>
    <w:rsid w:val="00906173"/>
    <w:rsid w:val="00A76F59"/>
    <w:rsid w:val="00AE2AE0"/>
    <w:rsid w:val="00B12A1B"/>
    <w:rsid w:val="00B65120"/>
    <w:rsid w:val="00CD705E"/>
    <w:rsid w:val="00D02FC2"/>
    <w:rsid w:val="00DC4912"/>
    <w:rsid w:val="00DD4799"/>
    <w:rsid w:val="00DF3E1A"/>
    <w:rsid w:val="00E17624"/>
    <w:rsid w:val="00E65F6E"/>
    <w:rsid w:val="00EF7B1F"/>
    <w:rsid w:val="00F15B1B"/>
    <w:rsid w:val="00F333D6"/>
    <w:rsid w:val="00F359B9"/>
    <w:rsid w:val="00FA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99D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4">
    <w:name w:val="Без интервала Знак"/>
    <w:link w:val="a3"/>
    <w:uiPriority w:val="1"/>
    <w:rsid w:val="004D599D"/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39"/>
    <w:rsid w:val="00F3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39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lock Text"/>
    <w:basedOn w:val="a"/>
    <w:uiPriority w:val="99"/>
    <w:semiHidden/>
    <w:unhideWhenUsed/>
    <w:rsid w:val="0051313C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667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5CA1-B54F-40B7-8AE6-5A1054A9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Баталова Ю.А.</dc:creator>
  <cp:keywords/>
  <dc:description/>
  <cp:lastModifiedBy>Luda</cp:lastModifiedBy>
  <cp:revision>2</cp:revision>
  <cp:lastPrinted>2020-06-22T04:45:00Z</cp:lastPrinted>
  <dcterms:created xsi:type="dcterms:W3CDTF">2020-06-22T04:45:00Z</dcterms:created>
  <dcterms:modified xsi:type="dcterms:W3CDTF">2020-06-22T04:45:00Z</dcterms:modified>
</cp:coreProperties>
</file>