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3" w:rsidRDefault="00534DE1" w:rsidP="00FB751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31520" cy="914400"/>
            <wp:effectExtent l="19050" t="0" r="0" b="0"/>
            <wp:wrapNone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69A3">
        <w:rPr>
          <w:sz w:val="28"/>
          <w:szCs w:val="28"/>
        </w:rPr>
        <w:t xml:space="preserve">                                                         </w:t>
      </w: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Pr="00554B3B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- КУЗБАСС</w:t>
      </w:r>
    </w:p>
    <w:p w:rsidR="00F269A3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F269A3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F269A3" w:rsidRPr="00554B3B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F269A3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F269A3" w:rsidRDefault="00F269A3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 w:rsidR="00534DE1">
        <w:rPr>
          <w:rFonts w:ascii="Times New Roman" w:hAnsi="Times New Roman"/>
          <w:color w:val="auto"/>
          <w:sz w:val="28"/>
          <w:szCs w:val="28"/>
        </w:rPr>
        <w:t>29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534DE1">
        <w:rPr>
          <w:rFonts w:ascii="Times New Roman" w:hAnsi="Times New Roman"/>
          <w:color w:val="auto"/>
          <w:sz w:val="28"/>
          <w:szCs w:val="28"/>
        </w:rPr>
        <w:t xml:space="preserve"> сентября 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CB21E1">
        <w:rPr>
          <w:rFonts w:ascii="Times New Roman" w:hAnsi="Times New Roman"/>
          <w:color w:val="auto"/>
          <w:sz w:val="28"/>
          <w:szCs w:val="28"/>
        </w:rPr>
        <w:t xml:space="preserve">20 </w:t>
      </w:r>
      <w:r w:rsidRPr="00554B3B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4DE1">
        <w:rPr>
          <w:rFonts w:ascii="Times New Roman" w:hAnsi="Times New Roman"/>
          <w:color w:val="auto"/>
          <w:sz w:val="28"/>
          <w:szCs w:val="28"/>
        </w:rPr>
        <w:t>1119-п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F269A3" w:rsidRPr="000E05BF" w:rsidRDefault="00F269A3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F269A3" w:rsidRPr="00574550" w:rsidRDefault="00F269A3" w:rsidP="00554B3B">
      <w:pPr>
        <w:pStyle w:val="ad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F269A3" w:rsidRDefault="00F269A3" w:rsidP="00232977">
      <w:pPr>
        <w:pStyle w:val="ad"/>
        <w:ind w:firstLine="708"/>
        <w:jc w:val="center"/>
        <w:rPr>
          <w:b/>
          <w:bCs/>
        </w:rPr>
      </w:pPr>
      <w:r>
        <w:rPr>
          <w:b/>
          <w:bCs/>
        </w:rPr>
        <w:t>«</w:t>
      </w:r>
      <w:r w:rsidRPr="00C82442">
        <w:rPr>
          <w:b/>
          <w:bCs/>
        </w:rPr>
        <w:t>В</w:t>
      </w:r>
      <w:r>
        <w:rPr>
          <w:b/>
          <w:bCs/>
        </w:rPr>
        <w:t xml:space="preserve">озрождение и развитие коренного </w:t>
      </w:r>
      <w:r w:rsidRPr="00C82442">
        <w:rPr>
          <w:b/>
          <w:bCs/>
        </w:rPr>
        <w:t>(</w:t>
      </w:r>
      <w:r>
        <w:rPr>
          <w:b/>
          <w:bCs/>
        </w:rPr>
        <w:t>шорского</w:t>
      </w:r>
      <w:r w:rsidRPr="00C82442">
        <w:rPr>
          <w:b/>
          <w:bCs/>
        </w:rPr>
        <w:t>) народа»</w:t>
      </w:r>
      <w:r>
        <w:rPr>
          <w:b/>
          <w:bCs/>
        </w:rPr>
        <w:t xml:space="preserve"> </w:t>
      </w:r>
    </w:p>
    <w:p w:rsidR="00F269A3" w:rsidRDefault="00F269A3" w:rsidP="00554B3B">
      <w:pPr>
        <w:pStyle w:val="ad"/>
        <w:jc w:val="center"/>
        <w:rPr>
          <w:b/>
        </w:rPr>
      </w:pPr>
      <w:r>
        <w:rPr>
          <w:b/>
        </w:rPr>
        <w:t xml:space="preserve">на  </w:t>
      </w:r>
      <w:r w:rsidRPr="00574550">
        <w:rPr>
          <w:b/>
        </w:rPr>
        <w:t>20</w:t>
      </w:r>
      <w:r>
        <w:rPr>
          <w:b/>
        </w:rPr>
        <w:t>2</w:t>
      </w:r>
      <w:r w:rsidRPr="00284997">
        <w:rPr>
          <w:b/>
        </w:rPr>
        <w:t>1</w:t>
      </w:r>
      <w:r w:rsidRPr="00574550">
        <w:rPr>
          <w:b/>
        </w:rPr>
        <w:t>-20</w:t>
      </w:r>
      <w:r>
        <w:rPr>
          <w:b/>
        </w:rPr>
        <w:t>2</w:t>
      </w:r>
      <w:r w:rsidRPr="00284997">
        <w:rPr>
          <w:b/>
        </w:rPr>
        <w:t>3</w:t>
      </w:r>
      <w:r w:rsidRPr="00574550">
        <w:rPr>
          <w:b/>
        </w:rPr>
        <w:t xml:space="preserve"> годы</w:t>
      </w:r>
      <w:r>
        <w:rPr>
          <w:b/>
        </w:rPr>
        <w:t>»</w:t>
      </w:r>
    </w:p>
    <w:p w:rsidR="00F269A3" w:rsidRPr="00232977" w:rsidRDefault="00F269A3" w:rsidP="00232977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создания условий для сохранения и развития культуры и языка, повышения качества жизни коренного (шорского) народа,  администрация Таштагольского муниципального района, постановляет:</w:t>
      </w:r>
    </w:p>
    <w:p w:rsidR="00F269A3" w:rsidRPr="00232977" w:rsidRDefault="00F269A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232977">
        <w:rPr>
          <w:rFonts w:ascii="Times New Roman" w:hAnsi="Times New Roman"/>
          <w:color w:val="auto"/>
          <w:sz w:val="28"/>
          <w:szCs w:val="28"/>
        </w:rPr>
        <w:t xml:space="preserve">     1.Утвердить муниципальную программу «</w:t>
      </w:r>
      <w:r w:rsidRPr="00232977">
        <w:rPr>
          <w:rFonts w:ascii="Times New Roman" w:hAnsi="Times New Roman"/>
          <w:sz w:val="28"/>
          <w:szCs w:val="28"/>
        </w:rPr>
        <w:t>Возрождение и развитие коре</w:t>
      </w:r>
      <w:r>
        <w:rPr>
          <w:rFonts w:ascii="Times New Roman" w:hAnsi="Times New Roman"/>
          <w:sz w:val="28"/>
          <w:szCs w:val="28"/>
        </w:rPr>
        <w:t>нного (шорского) народа» на 202</w:t>
      </w:r>
      <w:r w:rsidRPr="00CB21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Pr="00CB21E1">
        <w:rPr>
          <w:rFonts w:ascii="Times New Roman" w:hAnsi="Times New Roman"/>
          <w:sz w:val="28"/>
          <w:szCs w:val="28"/>
        </w:rPr>
        <w:t>3</w:t>
      </w:r>
      <w:r w:rsidRPr="0023297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232977">
        <w:rPr>
          <w:rFonts w:ascii="Times New Roman" w:hAnsi="Times New Roman"/>
          <w:sz w:val="28"/>
          <w:szCs w:val="28"/>
        </w:rPr>
        <w:t>, согласно приложению № 1 к настоящему постановлению</w:t>
      </w:r>
      <w:r w:rsidRPr="00232977">
        <w:rPr>
          <w:rFonts w:ascii="Times New Roman" w:hAnsi="Times New Roman"/>
          <w:color w:val="auto"/>
          <w:sz w:val="28"/>
          <w:szCs w:val="28"/>
        </w:rPr>
        <w:t>.</w:t>
      </w:r>
    </w:p>
    <w:p w:rsidR="00F269A3" w:rsidRDefault="00F269A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2.Пресс-секретарю Главы Таштагольского муниц</w:t>
      </w:r>
      <w:r>
        <w:rPr>
          <w:rFonts w:ascii="Times New Roman" w:hAnsi="Times New Roman"/>
          <w:color w:val="auto"/>
          <w:sz w:val="28"/>
          <w:szCs w:val="28"/>
        </w:rPr>
        <w:t>ипального района (М.Л.</w:t>
      </w:r>
      <w:r w:rsidRPr="000D795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Кустовой) 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настоящее постановление разместить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на официальном сайте администрации Таштагольского муниципального района в </w:t>
      </w:r>
      <w:r>
        <w:rPr>
          <w:rFonts w:ascii="Times New Roman" w:hAnsi="Times New Roman"/>
          <w:color w:val="auto"/>
          <w:sz w:val="28"/>
          <w:szCs w:val="28"/>
        </w:rPr>
        <w:t xml:space="preserve">информационно-телекоммуникационной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сети </w:t>
      </w:r>
      <w:r>
        <w:rPr>
          <w:rFonts w:ascii="Times New Roman" w:hAnsi="Times New Roman"/>
          <w:color w:val="auto"/>
          <w:sz w:val="28"/>
          <w:szCs w:val="28"/>
        </w:rPr>
        <w:t>«И</w:t>
      </w:r>
      <w:r w:rsidRPr="00554B3B">
        <w:rPr>
          <w:rFonts w:ascii="Times New Roman" w:hAnsi="Times New Roman"/>
          <w:color w:val="auto"/>
          <w:sz w:val="28"/>
          <w:szCs w:val="28"/>
        </w:rPr>
        <w:t>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554B3B">
        <w:rPr>
          <w:rFonts w:ascii="Times New Roman" w:hAnsi="Times New Roman"/>
          <w:color w:val="auto"/>
          <w:sz w:val="28"/>
          <w:szCs w:val="28"/>
        </w:rPr>
        <w:t>.</w:t>
      </w:r>
    </w:p>
    <w:p w:rsidR="00F269A3" w:rsidRPr="00085F89" w:rsidRDefault="00F269A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3.</w:t>
      </w:r>
      <w:r w:rsidRPr="00232977">
        <w:rPr>
          <w:sz w:val="28"/>
          <w:szCs w:val="28"/>
        </w:rPr>
        <w:t xml:space="preserve"> </w:t>
      </w:r>
      <w:r w:rsidRPr="00232977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Таштагольского муниципального района  С.В. Адыякова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269A3" w:rsidRDefault="00F269A3" w:rsidP="00B7249B">
      <w:pPr>
        <w:pStyle w:val="ad"/>
        <w:jc w:val="both"/>
        <w:rPr>
          <w:snapToGrid w:val="0"/>
        </w:rPr>
      </w:pPr>
      <w:r w:rsidRPr="006F1A7A">
        <w:t xml:space="preserve">     </w:t>
      </w:r>
      <w:r>
        <w:t>4</w:t>
      </w:r>
      <w:r w:rsidRPr="00554B3B">
        <w:t xml:space="preserve">. </w:t>
      </w:r>
      <w:r w:rsidRPr="00A80C62">
        <w:rPr>
          <w:snapToGrid w:val="0"/>
        </w:rPr>
        <w:t>Настоящее постановление вступает в силу с</w:t>
      </w:r>
      <w:r>
        <w:rPr>
          <w:snapToGrid w:val="0"/>
        </w:rPr>
        <w:t xml:space="preserve"> момента  подписания и распространяет свое действие на правоотношения, возникшие с 01.01.202</w:t>
      </w:r>
      <w:r w:rsidRPr="00CB21E1">
        <w:rPr>
          <w:snapToGrid w:val="0"/>
        </w:rPr>
        <w:t>1</w:t>
      </w:r>
      <w:r>
        <w:rPr>
          <w:snapToGrid w:val="0"/>
        </w:rPr>
        <w:t>г.</w:t>
      </w:r>
    </w:p>
    <w:p w:rsidR="00F269A3" w:rsidRDefault="00F269A3" w:rsidP="00386B68">
      <w:pPr>
        <w:spacing w:before="0"/>
        <w:ind w:firstLine="0"/>
        <w:rPr>
          <w:snapToGrid w:val="0"/>
        </w:rPr>
      </w:pPr>
    </w:p>
    <w:p w:rsidR="00F269A3" w:rsidRPr="00BC1F4A" w:rsidRDefault="00F269A3" w:rsidP="00386B68">
      <w:pPr>
        <w:spacing w:before="0"/>
        <w:ind w:firstLine="0"/>
        <w:rPr>
          <w:snapToGrid w:val="0"/>
        </w:rPr>
      </w:pPr>
    </w:p>
    <w:p w:rsidR="00F269A3" w:rsidRPr="00811D2D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 xml:space="preserve">Глава Таштагольского  </w:t>
      </w:r>
    </w:p>
    <w:p w:rsidR="00F269A3" w:rsidRPr="00811D2D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В.Н.Макута</w:t>
      </w:r>
    </w:p>
    <w:p w:rsidR="00F269A3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F269A3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Приложение № 1 к постановлению </w:t>
      </w: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Администрации Таштагольского </w:t>
      </w: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>муниципального района</w:t>
      </w:r>
    </w:p>
    <w:p w:rsidR="00F269A3" w:rsidRPr="00232977" w:rsidRDefault="00F269A3" w:rsidP="00232977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     от  «</w:t>
      </w:r>
      <w:r>
        <w:rPr>
          <w:rFonts w:ascii="Times New Roman" w:hAnsi="Times New Roman"/>
          <w:sz w:val="28"/>
          <w:szCs w:val="28"/>
        </w:rPr>
        <w:t>____» ___________20</w:t>
      </w:r>
      <w:r w:rsidRPr="00284997">
        <w:rPr>
          <w:rFonts w:ascii="Times New Roman" w:hAnsi="Times New Roman"/>
          <w:sz w:val="28"/>
          <w:szCs w:val="28"/>
        </w:rPr>
        <w:t>20</w:t>
      </w:r>
      <w:r w:rsidRPr="00232977">
        <w:rPr>
          <w:rFonts w:ascii="Times New Roman" w:hAnsi="Times New Roman"/>
          <w:sz w:val="28"/>
          <w:szCs w:val="28"/>
        </w:rPr>
        <w:t xml:space="preserve"> г.  </w:t>
      </w:r>
      <w:r>
        <w:rPr>
          <w:rFonts w:ascii="Times New Roman" w:hAnsi="Times New Roman"/>
          <w:sz w:val="28"/>
          <w:szCs w:val="28"/>
        </w:rPr>
        <w:t>№ _____</w:t>
      </w:r>
      <w:r w:rsidRPr="00232977">
        <w:rPr>
          <w:rFonts w:ascii="Times New Roman" w:hAnsi="Times New Roman"/>
          <w:sz w:val="28"/>
          <w:szCs w:val="28"/>
        </w:rPr>
        <w:t>-п</w:t>
      </w:r>
    </w:p>
    <w:p w:rsidR="00F269A3" w:rsidRPr="00232977" w:rsidRDefault="00F269A3" w:rsidP="00232977">
      <w:pPr>
        <w:suppressAutoHyphens/>
        <w:spacing w:before="0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pStyle w:val="4"/>
      </w:pPr>
    </w:p>
    <w:p w:rsidR="00F269A3" w:rsidRPr="00232977" w:rsidRDefault="00F269A3" w:rsidP="00232977">
      <w:pPr>
        <w:pStyle w:val="4"/>
        <w:spacing w:before="0" w:after="0"/>
        <w:jc w:val="center"/>
      </w:pPr>
      <w:r w:rsidRPr="00232977">
        <w:t>Муниципальная  программа</w:t>
      </w:r>
    </w:p>
    <w:p w:rsidR="00F269A3" w:rsidRPr="00232977" w:rsidRDefault="00F269A3" w:rsidP="00232977">
      <w:pPr>
        <w:pStyle w:val="4"/>
        <w:spacing w:before="0" w:after="0"/>
        <w:jc w:val="center"/>
      </w:pPr>
      <w:r w:rsidRPr="00232977">
        <w:t>«Возрождение и развитие коренного (шорского) народа»</w:t>
      </w:r>
    </w:p>
    <w:p w:rsidR="00F269A3" w:rsidRPr="00232977" w:rsidRDefault="00F269A3" w:rsidP="00232977">
      <w:pPr>
        <w:pStyle w:val="4"/>
        <w:spacing w:before="0" w:after="0"/>
        <w:jc w:val="center"/>
      </w:pPr>
      <w:r>
        <w:t>на 202</w:t>
      </w:r>
      <w:r w:rsidRPr="00284997">
        <w:t>1</w:t>
      </w:r>
      <w:r>
        <w:t xml:space="preserve"> – 202</w:t>
      </w:r>
      <w:r w:rsidRPr="00284997">
        <w:t>3</w:t>
      </w:r>
      <w:r w:rsidRPr="00232977">
        <w:t xml:space="preserve"> годы</w:t>
      </w:r>
    </w:p>
    <w:p w:rsidR="00F269A3" w:rsidRPr="00232977" w:rsidRDefault="00F269A3" w:rsidP="0023297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pStyle w:val="4"/>
        <w:spacing w:before="0" w:after="0"/>
        <w:jc w:val="center"/>
        <w:rPr>
          <w:b w:val="0"/>
          <w:bCs w:val="0"/>
        </w:rPr>
      </w:pPr>
      <w:r w:rsidRPr="00232977">
        <w:rPr>
          <w:b w:val="0"/>
          <w:bCs w:val="0"/>
        </w:rPr>
        <w:t>ПАСПОРТ</w:t>
      </w:r>
    </w:p>
    <w:p w:rsidR="00F269A3" w:rsidRPr="00232977" w:rsidRDefault="00F269A3" w:rsidP="00232977">
      <w:pPr>
        <w:pStyle w:val="4"/>
        <w:spacing w:before="0" w:after="0"/>
        <w:jc w:val="center"/>
        <w:rPr>
          <w:b w:val="0"/>
          <w:bCs w:val="0"/>
        </w:rPr>
      </w:pPr>
      <w:r w:rsidRPr="00232977">
        <w:rPr>
          <w:b w:val="0"/>
          <w:bCs w:val="0"/>
        </w:rPr>
        <w:t>муниципальной программы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«Возрождение и развитие коренного (шорского) народа»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3297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F269A3" w:rsidRPr="00232977" w:rsidTr="009F5584">
        <w:tc>
          <w:tcPr>
            <w:tcW w:w="2808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23297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Возрождение и развитие коренного (шорского) народа» на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Pr="00CB21E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Pr="00CB21E1">
              <w:rPr>
                <w:rFonts w:ascii="Times New Roman" w:hAnsi="Times New Roman"/>
                <w:sz w:val="28"/>
                <w:szCs w:val="28"/>
              </w:rPr>
              <w:t>3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Заместитель Главы Таштагольского муниципального района по национальным вопросам С.В. Адыяков</w:t>
            </w:r>
          </w:p>
          <w:p w:rsidR="00F269A3" w:rsidRPr="00232977" w:rsidRDefault="00F269A3" w:rsidP="0023297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Заместитель Главы Таштагольского муниципального района по национальным вопросам С.В. Адыяков </w:t>
            </w:r>
          </w:p>
          <w:p w:rsidR="00F269A3" w:rsidRPr="00232977" w:rsidRDefault="00F269A3" w:rsidP="0023297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45" w:type="dxa"/>
          </w:tcPr>
          <w:p w:rsidR="00F269A3" w:rsidRDefault="00F269A3" w:rsidP="00CB21E1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Заместитель Главы Таштагольского муниципального района по национальным вопросам С.В. Адыяков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69A3" w:rsidRPr="000A01E6" w:rsidRDefault="00F269A3" w:rsidP="00CB21E1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культуры администрации Таштагольского муниципального района;</w:t>
            </w:r>
          </w:p>
          <w:p w:rsidR="00F269A3" w:rsidRPr="000A01E6" w:rsidRDefault="00F269A3" w:rsidP="00CB21E1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образования администрации Таштагольского муниципального района;</w:t>
            </w:r>
          </w:p>
          <w:p w:rsidR="00F269A3" w:rsidRPr="000A01E6" w:rsidRDefault="00F269A3" w:rsidP="00CB21E1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по физической культуре и спорту администрации Таштагольского муниципального района»;</w:t>
            </w:r>
          </w:p>
          <w:p w:rsidR="00F269A3" w:rsidRPr="000A01E6" w:rsidRDefault="00F269A3" w:rsidP="00CB21E1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социальной защиты населения администрации Таштагольского муниципального района;</w:t>
            </w:r>
          </w:p>
          <w:p w:rsidR="00F269A3" w:rsidRPr="000A01E6" w:rsidRDefault="00F269A3" w:rsidP="00CB21E1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отдел промышленности транспорта и связи Администрации Ташта</w:t>
            </w:r>
            <w:r w:rsidR="00CF469E">
              <w:rPr>
                <w:rFonts w:ascii="Times New Roman" w:hAnsi="Times New Roman"/>
                <w:color w:val="auto"/>
                <w:sz w:val="28"/>
                <w:szCs w:val="28"/>
              </w:rPr>
              <w:t>гольского муниципального района.</w:t>
            </w:r>
          </w:p>
          <w:p w:rsidR="00F269A3" w:rsidRPr="00CB21E1" w:rsidRDefault="00F269A3" w:rsidP="00CB21E1">
            <w:pPr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FC26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045" w:type="dxa"/>
          </w:tcPr>
          <w:p w:rsidR="00F269A3" w:rsidRPr="00284997" w:rsidRDefault="00F269A3" w:rsidP="00284997">
            <w:pPr>
              <w:spacing w:before="0"/>
              <w:ind w:firstLine="0"/>
              <w:jc w:val="left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Сохранение и дальнейшее развитие языка,  национальной культуры, национальных видов спорта, традиций, обычаев шорского народа</w:t>
            </w:r>
          </w:p>
          <w:p w:rsidR="00F269A3" w:rsidRPr="000A01E6" w:rsidRDefault="00F269A3" w:rsidP="00284997">
            <w:pPr>
              <w:spacing w:before="0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пассажирским перевозкам воздушным транспортом в труднодоступные и отдаленные населенные пункты традиционного проживания коренных малочисленных народов на территории Таштагольского муниципального района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FC26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45" w:type="dxa"/>
          </w:tcPr>
          <w:p w:rsidR="00F269A3" w:rsidRPr="007B2586" w:rsidRDefault="00F269A3" w:rsidP="00FC26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национального языка;</w:t>
            </w:r>
          </w:p>
          <w:p w:rsidR="00F269A3" w:rsidRPr="007B2586" w:rsidRDefault="00F269A3" w:rsidP="00FC26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национально-культурного развития шорского народа;</w:t>
            </w:r>
          </w:p>
          <w:p w:rsidR="00F269A3" w:rsidRPr="007B2586" w:rsidRDefault="00F269A3" w:rsidP="00FC26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жизни коренного  малочисленного  народа (шорцев) на территории Таштагольского муниципального района;</w:t>
            </w:r>
          </w:p>
          <w:p w:rsidR="00F269A3" w:rsidRPr="000A01E6" w:rsidRDefault="00F269A3" w:rsidP="00FC26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1E6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коммунальной инфраструктуры в местах традиционного проживания коренного малочисленного народа;</w:t>
            </w:r>
          </w:p>
          <w:p w:rsidR="00F269A3" w:rsidRPr="007B2586" w:rsidRDefault="00F269A3" w:rsidP="00FC26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возникновения межнациональных противоречий;</w:t>
            </w:r>
          </w:p>
          <w:p w:rsidR="00F269A3" w:rsidRPr="00284997" w:rsidRDefault="00F269A3" w:rsidP="00FC2647">
            <w:pPr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B2586">
              <w:rPr>
                <w:rFonts w:ascii="Times New Roman" w:hAnsi="Times New Roman"/>
                <w:sz w:val="28"/>
                <w:szCs w:val="28"/>
              </w:rPr>
              <w:t>Создание условий для укрепления межнационального 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сотрудничества на территории </w:t>
            </w:r>
            <w:r w:rsidRPr="007B2586">
              <w:rPr>
                <w:rFonts w:ascii="Times New Roman" w:hAnsi="Times New Roman"/>
                <w:sz w:val="28"/>
                <w:szCs w:val="28"/>
              </w:rPr>
              <w:t>Таштагольского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69A3" w:rsidRPr="00284997" w:rsidRDefault="00F269A3" w:rsidP="00FC2647">
            <w:pPr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6437">
              <w:rPr>
                <w:rFonts w:ascii="Times New Roman" w:hAnsi="Times New Roman"/>
                <w:sz w:val="28"/>
                <w:szCs w:val="28"/>
              </w:rPr>
              <w:t>Организация пассажирских перевозок воздушным транспортом в труднодоступные и отдаленные населенные пункты традиционного проживания коренных малочисленных народов на территории Таштагольского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7045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 – 2023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FC26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45" w:type="dxa"/>
          </w:tcPr>
          <w:p w:rsidR="00F269A3" w:rsidRPr="00B03838" w:rsidRDefault="00F269A3" w:rsidP="00232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F269A3" w:rsidRPr="00B03838" w:rsidRDefault="00F269A3" w:rsidP="00232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2677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 </w:t>
            </w:r>
          </w:p>
          <w:p w:rsidR="00F269A3" w:rsidRPr="00B03838" w:rsidRDefault="00F269A3" w:rsidP="00232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2677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269A3" w:rsidRPr="00B03838" w:rsidRDefault="00F269A3" w:rsidP="00232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269A3" w:rsidRPr="00B03838" w:rsidRDefault="00F269A3" w:rsidP="00232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>2021 год –  2455 тыс. руб.;</w:t>
            </w:r>
          </w:p>
          <w:p w:rsidR="00F269A3" w:rsidRPr="00B03838" w:rsidRDefault="00F269A3" w:rsidP="00232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>2022 год –   111 тыс. руб.;</w:t>
            </w:r>
          </w:p>
          <w:p w:rsidR="00F269A3" w:rsidRPr="00232977" w:rsidRDefault="00F269A3" w:rsidP="00232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Pr="00B03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838">
              <w:rPr>
                <w:rFonts w:ascii="Times New Roman" w:hAnsi="Times New Roman" w:cs="Times New Roman"/>
                <w:sz w:val="28"/>
                <w:szCs w:val="28"/>
              </w:rPr>
              <w:t>111 тыс. руб.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23297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45" w:type="dxa"/>
          </w:tcPr>
          <w:p w:rsidR="00F269A3" w:rsidRPr="00FC2647" w:rsidRDefault="00F269A3" w:rsidP="00FC2647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 xml:space="preserve">Увеличение числа жителей среди шорского населения владеющих родным языком, а также других национальностей желающих изучать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>орский язык;</w:t>
            </w:r>
          </w:p>
          <w:p w:rsidR="00F269A3" w:rsidRPr="00FC2647" w:rsidRDefault="00F269A3" w:rsidP="00FC2647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Повышенный интерес к культуре и непосредственное участие в сохранении традиций и обычаев шорского народа среди детей, молодежи шорского народа и других национальностей;</w:t>
            </w:r>
          </w:p>
          <w:p w:rsidR="00F269A3" w:rsidRPr="00FC2647" w:rsidRDefault="00F269A3" w:rsidP="00FC2647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Увеличение продолжительности жизни коренных жителей в местах традиционного проживания;</w:t>
            </w:r>
          </w:p>
          <w:p w:rsidR="00F269A3" w:rsidRPr="00FC2647" w:rsidRDefault="00F269A3" w:rsidP="00FC2647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Возращение городских шорцев на земли своих предков;</w:t>
            </w:r>
          </w:p>
          <w:p w:rsidR="00F269A3" w:rsidRPr="00FC2647" w:rsidRDefault="00F269A3" w:rsidP="00FC2647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Развитие традиционного образа жизни (животноводство, огородничество) шорского народа в местах традиционного проживания;</w:t>
            </w:r>
          </w:p>
          <w:p w:rsidR="00F269A3" w:rsidRPr="00FC2647" w:rsidRDefault="00F269A3" w:rsidP="00FC2647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Укрепление межнациональных связей на территории Таштагольского муниципального района;</w:t>
            </w:r>
          </w:p>
          <w:p w:rsidR="00F269A3" w:rsidRPr="00232977" w:rsidRDefault="00F269A3" w:rsidP="00FC2647">
            <w:pPr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Профилактика возникновения межнациональных противоречий.</w:t>
            </w:r>
          </w:p>
        </w:tc>
      </w:tr>
    </w:tbl>
    <w:p w:rsidR="00F269A3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1. Содержание проблемы и необходимость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Default="00F269A3" w:rsidP="00FC2647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08.05.2009 г. № 631 закреплен перечень мест традиционного проживания и традиционной хозяйственной деятельности коренных малочисленных народов  Российской Федерации. Таштагольский</w:t>
      </w:r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 является местом компактного проживания коренных малочисленных </w:t>
      </w:r>
      <w:r w:rsidRPr="001356BB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 xml:space="preserve">ов (шорцев).  Всего на территории Таштагольского муниципального района проживает 4879 шорцев, из которых 2049 шорцев проживает в сельских поселениях района 2830 шорцев проживает в городских поселениях района. С середины 70-ых годов прошлого века наметилась тенденция переселения коренных жителей с деревень в города и жизнь в сельских поселениях стала угасать. Многие села прекратили свое существование. Причиной миграции коренного населения стало отсутствие работы на селе, </w:t>
      </w:r>
      <w:r w:rsidRPr="000A01E6">
        <w:rPr>
          <w:rFonts w:ascii="Times New Roman" w:hAnsi="Times New Roman" w:cs="Times New Roman"/>
          <w:sz w:val="28"/>
          <w:szCs w:val="28"/>
        </w:rPr>
        <w:t>а также отсутствие постоянного электроснабжения</w:t>
      </w:r>
      <w:r w:rsidRPr="00CB21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десятилетия наметилась тенденция по возвращению городских шорцев на земли своих предков, данная тенденция ещё не носит массовый характер, но многие желают вернуться и заняться традиционным образом жизни, развивать подсобное хозяйство, огородничество, обеспечивая тем самым свои семьи  экологически чистыми продуктами, а излишки реализовывать на рынках городов нашей области. С возвращением жителей на село, возвращается духовная и культурная жизнь. Чтобы увеличить поток городских жителей на постоянное место жительства в отдаленные поселки района, необходимо создать условия для проживания. </w:t>
      </w:r>
    </w:p>
    <w:p w:rsidR="00F269A3" w:rsidRPr="00587C9D" w:rsidRDefault="00F269A3" w:rsidP="00FC2647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C9D">
        <w:rPr>
          <w:rFonts w:ascii="Times New Roman" w:hAnsi="Times New Roman" w:cs="Times New Roman"/>
          <w:color w:val="000000"/>
          <w:sz w:val="28"/>
          <w:szCs w:val="28"/>
        </w:rPr>
        <w:t>Интересы коренных малочисленных 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Таштагольского муниципального района 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Кемеровская региональная общественная организация «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>Ассоциация шорского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» «Шория»,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общественное движение «Совет старейшин шорского народа» Кемеровской области, общественная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шорского народа Таштагольского района  «Таглыг Шор»  (Горная Шория). Эти организации и администрация Таштагольского муниципального района, как правило, ставят своей задачей сохранение родного языка,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национальной культуры, традиций и обычаев шорцев. При их участии проводятся фольклорные экспедиции по изучению истории своего народа, культурно-массовые и спортивные мероприятия, что повышает уровень образования шорцев, решаются вопросы вовлечения коренного населения к трудовой занятости и решаются социально-экономические вопросы отдаленных поселков.  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9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Жители отдаленных поселков Горной Шории также нуждаются в дополнительном обеспечении жизненно важными лекарственными средствами, изделиями медицинского назначения, прохождении медицинского обследования.</w:t>
      </w:r>
    </w:p>
    <w:p w:rsidR="00F269A3" w:rsidRPr="001356BB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районе идет поиск путей развития культурно-национальной самобытности шорцев. Накапливается положительный опыт взаимодействия органов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власти </w:t>
      </w:r>
      <w:r w:rsidRPr="001356BB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и национальных общественных объединений.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6BB">
        <w:rPr>
          <w:rFonts w:ascii="Times New Roman" w:hAnsi="Times New Roman" w:cs="Times New Roman"/>
          <w:sz w:val="28"/>
          <w:szCs w:val="28"/>
        </w:rPr>
        <w:t xml:space="preserve">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района.</w:t>
      </w:r>
    </w:p>
    <w:p w:rsidR="00F269A3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F269A3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1356BB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F269A3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0970">
        <w:rPr>
          <w:rFonts w:ascii="Times New Roman" w:hAnsi="Times New Roman" w:cs="Times New Roman"/>
          <w:color w:val="000000"/>
          <w:sz w:val="28"/>
          <w:szCs w:val="28"/>
        </w:rPr>
        <w:t>Сохранение и дальнейшее развитие языка,  национальной культуры, национальных видов спорта, традиций, обычаев шорского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9A3" w:rsidRPr="000A01E6" w:rsidRDefault="00F269A3" w:rsidP="002849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E6">
        <w:rPr>
          <w:rFonts w:ascii="Times New Roman" w:hAnsi="Times New Roman"/>
          <w:sz w:val="28"/>
          <w:szCs w:val="28"/>
        </w:rPr>
        <w:t>Организация пассажирских перевозок воздушным транспортом в труднодоступные и отдаленные населенные пункты традиционного проживания коренных малочисленных народов на территории 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1E6">
        <w:rPr>
          <w:rFonts w:ascii="Times New Roman" w:hAnsi="Times New Roman" w:cs="Times New Roman"/>
          <w:sz w:val="28"/>
          <w:szCs w:val="28"/>
        </w:rPr>
        <w:tab/>
      </w:r>
    </w:p>
    <w:p w:rsidR="00F269A3" w:rsidRPr="001356BB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Сохранение и развитие национального языка;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национально-культурного развития шорского народа;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Повышение качества жизни коренного  малочисленного  народа (шорцев) на территории Таштагольского муниципального района;</w:t>
      </w:r>
    </w:p>
    <w:p w:rsidR="00F269A3" w:rsidRPr="000A01E6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E6">
        <w:rPr>
          <w:rFonts w:ascii="Times New Roman" w:hAnsi="Times New Roman" w:cs="Times New Roman"/>
          <w:sz w:val="28"/>
          <w:szCs w:val="28"/>
        </w:rPr>
        <w:t>- Развитие социальной и коммунальной инфраструктуры в местах традиционного проживания коренного малочисленного народа;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Профилактика возникновения межнациональных противоречий;</w:t>
      </w:r>
    </w:p>
    <w:p w:rsidR="00F269A3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укрепления межнационального культурного сотрудничества на территории Ташта</w:t>
      </w:r>
      <w:r>
        <w:rPr>
          <w:rFonts w:ascii="Times New Roman" w:hAnsi="Times New Roman" w:cs="Times New Roman"/>
          <w:color w:val="000000"/>
          <w:sz w:val="28"/>
          <w:szCs w:val="28"/>
        </w:rPr>
        <w:t>гольского муниципального района;</w:t>
      </w:r>
    </w:p>
    <w:p w:rsidR="00F269A3" w:rsidRPr="000A01E6" w:rsidRDefault="00F269A3" w:rsidP="00284997">
      <w:pPr>
        <w:spacing w:before="0"/>
        <w:ind w:firstLine="540"/>
        <w:rPr>
          <w:rFonts w:ascii="Times New Roman" w:hAnsi="Times New Roman"/>
          <w:color w:val="auto"/>
          <w:sz w:val="28"/>
          <w:szCs w:val="28"/>
        </w:rPr>
      </w:pPr>
      <w:r w:rsidRPr="000A01E6">
        <w:rPr>
          <w:rFonts w:ascii="Times New Roman" w:hAnsi="Times New Roman"/>
          <w:color w:val="auto"/>
          <w:sz w:val="28"/>
          <w:szCs w:val="28"/>
        </w:rPr>
        <w:t>- Оказание услуг по пассажирским перевозкам воздушным транспортом в труднодоступные и отдаленные населенные пункты традиционного проживания коренных малочисленных народов на территории Таштагольского муниципального района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 (п.7. Программные мероприятия).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F269A3" w:rsidRPr="00B03838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9A3" w:rsidRPr="00B03838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838">
        <w:rPr>
          <w:rFonts w:ascii="Times New Roman" w:hAnsi="Times New Roman" w:cs="Times New Roman"/>
          <w:sz w:val="28"/>
          <w:szCs w:val="28"/>
        </w:rPr>
        <w:t>Общий объем финансирования Программы н</w:t>
      </w:r>
      <w:r>
        <w:rPr>
          <w:rFonts w:ascii="Times New Roman" w:hAnsi="Times New Roman" w:cs="Times New Roman"/>
          <w:sz w:val="28"/>
          <w:szCs w:val="28"/>
        </w:rPr>
        <w:t>а 2021-2023 годы составит–  2677</w:t>
      </w:r>
      <w:r w:rsidRPr="00B03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3838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F269A3" w:rsidRPr="00B03838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–2677</w:t>
      </w:r>
      <w:r w:rsidRPr="00B03838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F269A3" w:rsidRPr="00B03838" w:rsidRDefault="00F269A3" w:rsidP="00232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838">
        <w:rPr>
          <w:rFonts w:ascii="Times New Roman" w:hAnsi="Times New Roman" w:cs="Times New Roman"/>
          <w:sz w:val="28"/>
          <w:szCs w:val="28"/>
        </w:rPr>
        <w:lastRenderedPageBreak/>
        <w:t>2021 год –  2455 тыс. руб.</w:t>
      </w:r>
    </w:p>
    <w:p w:rsidR="00F269A3" w:rsidRPr="00B03838" w:rsidRDefault="00F269A3" w:rsidP="00232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838">
        <w:rPr>
          <w:rFonts w:ascii="Times New Roman" w:hAnsi="Times New Roman" w:cs="Times New Roman"/>
          <w:sz w:val="28"/>
          <w:szCs w:val="28"/>
        </w:rPr>
        <w:t>2022 год – 111 тыс. руб.</w:t>
      </w:r>
    </w:p>
    <w:p w:rsidR="00F269A3" w:rsidRPr="00B03838" w:rsidRDefault="00F269A3" w:rsidP="00232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838">
        <w:rPr>
          <w:rFonts w:ascii="Times New Roman" w:hAnsi="Times New Roman" w:cs="Times New Roman"/>
          <w:sz w:val="28"/>
          <w:szCs w:val="28"/>
        </w:rPr>
        <w:t>2023 год –  111 тыс. руб.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977">
        <w:rPr>
          <w:rFonts w:ascii="Times New Roman" w:hAnsi="Times New Roman" w:cs="Times New Roman"/>
          <w:sz w:val="28"/>
          <w:szCs w:val="28"/>
        </w:rPr>
        <w:t>и подлежит ежегодному уточнению, исходя из возможностей бюджета на соответствующий финансовый год.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826AE8" w:rsidRDefault="00F269A3" w:rsidP="00826AE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AE8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должна обеспечить: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Увеличение числа жителей среди шорского населения владеющих родным языком, а также других национальностей желающих изучать шорский язык;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Повышенный интерес к культуре и непосредственное участие в сохранении традиций и обычаев шорского народа среди детей, молодежи шорского народа и других национальностей;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Увеличение продолжительности жизни коренных жителей в местах традиционного проживания;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Возращение городских шорцев на земли своих предков;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Развитие традиционного образа жизни (животноводство, огородничество) шорского народа в местах традиционного проживания;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Укрепление межнациональных связей на территории Таштагольского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F269A3" w:rsidRPr="00826AE8" w:rsidRDefault="00F269A3" w:rsidP="00826A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AE8">
        <w:rPr>
          <w:rFonts w:ascii="Times New Roman" w:hAnsi="Times New Roman" w:cs="Times New Roman"/>
          <w:color w:val="000000"/>
          <w:sz w:val="28"/>
          <w:szCs w:val="28"/>
        </w:rPr>
        <w:t>Профилактика возникновения межнациональных противоречий.</w:t>
      </w:r>
    </w:p>
    <w:p w:rsidR="00F269A3" w:rsidRDefault="00F269A3" w:rsidP="00FC2647">
      <w:pPr>
        <w:pStyle w:val="ConsPlusNonformat"/>
        <w:ind w:firstLine="540"/>
        <w:rPr>
          <w:rFonts w:ascii="Times New Roman" w:hAnsi="Times New Roman" w:cs="Times New Roman"/>
          <w:color w:val="00B0F0"/>
          <w:sz w:val="28"/>
          <w:szCs w:val="28"/>
        </w:rPr>
      </w:pPr>
    </w:p>
    <w:p w:rsidR="00F269A3" w:rsidRPr="004F6289" w:rsidRDefault="00F269A3" w:rsidP="00FC2647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F269A3" w:rsidRPr="004F6289" w:rsidRDefault="00F269A3" w:rsidP="00FC26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F269A3" w:rsidRPr="004F6289" w:rsidRDefault="00F269A3" w:rsidP="00FC26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985"/>
        <w:gridCol w:w="1276"/>
        <w:gridCol w:w="1275"/>
        <w:gridCol w:w="1418"/>
      </w:tblGrid>
      <w:tr w:rsidR="00F269A3" w:rsidTr="00826AE8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</w:t>
            </w:r>
            <w:r w:rsidRPr="00FC264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</w:t>
              </w:r>
              <w:r w:rsidRPr="00FC2647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FC26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</w:t>
              </w:r>
              <w:r w:rsidRPr="00FC2647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FC26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</w:t>
              </w:r>
              <w:r w:rsidRPr="00FC2647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FC26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Возрождение национальных видов деятельности (рыболовство, охота, земледелие)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 на территории Таштагольского </w:t>
            </w: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%  от общего  числа объектов культурного наследия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Удельный вес населения, участвующего в национально – культурных, досуговых мероприятиях, проводимых на территории Таштагольского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от общего числа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 xml:space="preserve">Доля детей, привлекаемых к участию в творческих, спортивных мероприятиях, в общем числе детей Таштагольского муниципального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общего числа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</w:tbl>
    <w:p w:rsidR="00F269A3" w:rsidRDefault="00F269A3" w:rsidP="00826A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826A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F269A3" w:rsidRPr="00232977" w:rsidRDefault="00F269A3" w:rsidP="00826A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F269A3" w:rsidRPr="00232977" w:rsidRDefault="00F269A3" w:rsidP="00826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0A0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 xml:space="preserve"> 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F269A3" w:rsidRPr="00232977" w:rsidRDefault="00F269A3" w:rsidP="000A01E6">
      <w:pPr>
        <w:shd w:val="clear" w:color="auto" w:fill="FFFFFF"/>
        <w:spacing w:before="0"/>
        <w:ind w:firstLine="701"/>
        <w:rPr>
          <w:rFonts w:ascii="Times New Roman" w:hAnsi="Times New Roman"/>
          <w:iCs/>
          <w:sz w:val="28"/>
          <w:szCs w:val="28"/>
        </w:rPr>
      </w:pPr>
      <w:r w:rsidRPr="00232977">
        <w:rPr>
          <w:rFonts w:ascii="Times New Roman" w:hAnsi="Times New Roman"/>
          <w:spacing w:val="-6"/>
          <w:sz w:val="28"/>
          <w:szCs w:val="28"/>
        </w:rPr>
        <w:t xml:space="preserve">Директор Программы </w:t>
      </w:r>
      <w:r w:rsidRPr="00232977">
        <w:rPr>
          <w:rFonts w:ascii="Times New Roman" w:hAnsi="Times New Roman"/>
          <w:spacing w:val="-5"/>
          <w:sz w:val="28"/>
          <w:szCs w:val="28"/>
        </w:rPr>
        <w:t>по окончанию года</w:t>
      </w:r>
      <w:r w:rsidRPr="00232977">
        <w:rPr>
          <w:rFonts w:ascii="Times New Roman" w:hAnsi="Times New Roman"/>
          <w:spacing w:val="-6"/>
          <w:sz w:val="28"/>
          <w:szCs w:val="28"/>
        </w:rPr>
        <w:t xml:space="preserve"> разрабатывает и составляет</w:t>
      </w:r>
      <w:r w:rsidRPr="00232977">
        <w:rPr>
          <w:rFonts w:ascii="Times New Roman" w:hAnsi="Times New Roman"/>
          <w:spacing w:val="-5"/>
          <w:sz w:val="28"/>
          <w:szCs w:val="28"/>
        </w:rPr>
        <w:t xml:space="preserve"> отчет о реализации Программы.</w:t>
      </w:r>
    </w:p>
    <w:p w:rsidR="00F269A3" w:rsidRPr="00232977" w:rsidRDefault="00F269A3" w:rsidP="000A01E6">
      <w:pPr>
        <w:shd w:val="clear" w:color="auto" w:fill="FFFFFF"/>
        <w:spacing w:before="0"/>
        <w:ind w:firstLine="696"/>
        <w:rPr>
          <w:rFonts w:ascii="Times New Roman" w:hAnsi="Times New Roman"/>
          <w:spacing w:val="-5"/>
          <w:sz w:val="28"/>
          <w:szCs w:val="28"/>
        </w:rPr>
      </w:pPr>
      <w:r w:rsidRPr="00232977">
        <w:rPr>
          <w:rFonts w:ascii="Times New Roman" w:hAnsi="Times New Roman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F269A3" w:rsidRDefault="00F269A3" w:rsidP="00232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>7.Программные мероприятия</w:t>
      </w:r>
    </w:p>
    <w:p w:rsidR="00F269A3" w:rsidRPr="00232977" w:rsidRDefault="00F269A3" w:rsidP="00232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544"/>
        <w:gridCol w:w="1843"/>
        <w:gridCol w:w="1985"/>
        <w:gridCol w:w="1417"/>
        <w:gridCol w:w="1134"/>
      </w:tblGrid>
      <w:tr w:rsidR="00F269A3" w:rsidRPr="009C73E7" w:rsidTr="009C73E7">
        <w:trPr>
          <w:trHeight w:val="150"/>
        </w:trPr>
        <w:tc>
          <w:tcPr>
            <w:tcW w:w="1134" w:type="dxa"/>
            <w:vMerge w:val="restart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Par183"/>
            <w:bookmarkEnd w:id="0"/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подпрограммы, мероприятия</w:t>
            </w:r>
          </w:p>
        </w:tc>
        <w:tc>
          <w:tcPr>
            <w:tcW w:w="6379" w:type="dxa"/>
            <w:gridSpan w:val="4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 (тыс. руб.)</w:t>
            </w:r>
          </w:p>
        </w:tc>
      </w:tr>
      <w:tr w:rsidR="00F269A3" w:rsidRPr="009C73E7" w:rsidTr="009C73E7">
        <w:trPr>
          <w:trHeight w:val="165"/>
        </w:trPr>
        <w:tc>
          <w:tcPr>
            <w:tcW w:w="1134" w:type="dxa"/>
            <w:vMerge/>
            <w:vAlign w:val="center"/>
          </w:tcPr>
          <w:p w:rsidR="00F269A3" w:rsidRPr="009C73E7" w:rsidRDefault="00F269A3" w:rsidP="002740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269A3" w:rsidRPr="009C73E7" w:rsidRDefault="00F269A3" w:rsidP="002740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F269A3" w:rsidRPr="009C73E7" w:rsidRDefault="00F269A3" w:rsidP="009C73E7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269A3" w:rsidRPr="009C73E7" w:rsidRDefault="00F269A3" w:rsidP="009C73E7">
            <w:pPr>
              <w:ind w:right="5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269A3" w:rsidRPr="009C73E7" w:rsidRDefault="00F269A3" w:rsidP="00C63742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проводимые по программе «Возрождение и развитие коренного и малочисленного народа» (национальные праздники, районные фестивали, областные конкурсы, пошив национальной одежды, приобретение музыкальных инструментов, </w:t>
            </w:r>
            <w:r w:rsidRPr="009C73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объектов шорского культурного наследия, обустройство культовых обрядовых мест), мероприятия МБОУ ДО «Детско-юношеского центра «Часкы»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Pr="00C63742">
              <w:rPr>
                <w:rFonts w:ascii="Times New Roman" w:hAnsi="Times New Roman"/>
                <w:b/>
                <w:sz w:val="28"/>
                <w:szCs w:val="28"/>
              </w:rPr>
              <w:t>МБУ ДО «Центр развития творчества детей и юношества»</w:t>
            </w:r>
          </w:p>
        </w:tc>
        <w:tc>
          <w:tcPr>
            <w:tcW w:w="1843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500</w:t>
            </w:r>
          </w:p>
        </w:tc>
        <w:tc>
          <w:tcPr>
            <w:tcW w:w="1985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1417" w:type="dxa"/>
          </w:tcPr>
          <w:p w:rsidR="00F269A3" w:rsidRPr="00C63742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100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269A3" w:rsidRPr="009C73E7" w:rsidRDefault="00F269A3" w:rsidP="0027400A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269A3" w:rsidRPr="009C73E7" w:rsidRDefault="00F269A3" w:rsidP="00274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Спортивные мероприятия</w:t>
            </w:r>
          </w:p>
        </w:tc>
        <w:tc>
          <w:tcPr>
            <w:tcW w:w="1843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1985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269A3" w:rsidRPr="009C73E7" w:rsidRDefault="00F269A3" w:rsidP="002740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985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269A3" w:rsidRPr="009C73E7" w:rsidRDefault="00F269A3" w:rsidP="0027400A">
            <w:pPr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Завоз угля в бюджетные учреждения в отдаленные поселки</w:t>
            </w:r>
          </w:p>
        </w:tc>
        <w:tc>
          <w:tcPr>
            <w:tcW w:w="1843" w:type="dxa"/>
          </w:tcPr>
          <w:p w:rsidR="00F269A3" w:rsidRPr="00C63742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F269A3" w:rsidRPr="00C63742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269A3" w:rsidRPr="009C73E7" w:rsidRDefault="00F269A3" w:rsidP="0027400A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11</w:t>
            </w:r>
            <w:r w:rsidRPr="009C73E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3E7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417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C73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C73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269A3" w:rsidRPr="009C73E7" w:rsidRDefault="00F269A3" w:rsidP="0027400A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DB6437">
              <w:rPr>
                <w:rFonts w:ascii="Times New Roman" w:hAnsi="Times New Roman"/>
                <w:b/>
                <w:sz w:val="28"/>
                <w:szCs w:val="28"/>
              </w:rPr>
              <w:t>Государственная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оддержка воздушного транспорта, </w:t>
            </w:r>
            <w:r w:rsidRPr="00DB6437">
              <w:rPr>
                <w:rFonts w:ascii="Times New Roman" w:hAnsi="Times New Roman"/>
                <w:b/>
                <w:sz w:val="28"/>
                <w:szCs w:val="28"/>
              </w:rPr>
              <w:t>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43" w:type="dxa"/>
          </w:tcPr>
          <w:p w:rsidR="00F269A3" w:rsidRPr="00C63742" w:rsidRDefault="00F269A3" w:rsidP="00E659D4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742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F269A3" w:rsidRPr="00C63742" w:rsidRDefault="00F269A3" w:rsidP="00E659D4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742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:rsidR="00F269A3" w:rsidRPr="00C63742" w:rsidRDefault="00F269A3" w:rsidP="00E659D4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74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269A3" w:rsidRPr="00C63742" w:rsidRDefault="00F269A3" w:rsidP="00E659D4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74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269A3" w:rsidRPr="009C73E7" w:rsidRDefault="00F269A3" w:rsidP="00E659D4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F269A3" w:rsidRPr="00C63742" w:rsidRDefault="00F269A3" w:rsidP="00E659D4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F269A3" w:rsidRPr="00C63742" w:rsidRDefault="00F269A3" w:rsidP="00E659D4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417" w:type="dxa"/>
          </w:tcPr>
          <w:p w:rsidR="00F269A3" w:rsidRPr="00C63742" w:rsidRDefault="00F269A3" w:rsidP="00E659D4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269A3" w:rsidRPr="00C63742" w:rsidRDefault="00F269A3" w:rsidP="00E659D4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F269A3" w:rsidRPr="00C63742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2677</w:t>
            </w:r>
          </w:p>
        </w:tc>
        <w:tc>
          <w:tcPr>
            <w:tcW w:w="1985" w:type="dxa"/>
          </w:tcPr>
          <w:p w:rsidR="00F269A3" w:rsidRPr="00C63742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2455</w:t>
            </w:r>
          </w:p>
        </w:tc>
        <w:tc>
          <w:tcPr>
            <w:tcW w:w="1417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C73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F269A3" w:rsidRPr="009C73E7" w:rsidTr="009C73E7"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269A3" w:rsidRPr="009C73E7" w:rsidRDefault="00F269A3" w:rsidP="0027400A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9C73E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2677</w:t>
            </w:r>
          </w:p>
        </w:tc>
        <w:tc>
          <w:tcPr>
            <w:tcW w:w="1985" w:type="dxa"/>
          </w:tcPr>
          <w:p w:rsidR="00F269A3" w:rsidRPr="009C73E7" w:rsidRDefault="00F269A3" w:rsidP="00C63742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2455</w:t>
            </w:r>
          </w:p>
        </w:tc>
        <w:tc>
          <w:tcPr>
            <w:tcW w:w="1417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F269A3" w:rsidRPr="009C73E7" w:rsidRDefault="00F269A3" w:rsidP="0027400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</w:tbl>
    <w:p w:rsidR="00F269A3" w:rsidRPr="00A636AE" w:rsidRDefault="00F269A3" w:rsidP="0023297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269A3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F269A3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sectPr w:rsidR="00F269A3" w:rsidSect="005E6BFE">
      <w:footerReference w:type="even" r:id="rId8"/>
      <w:footerReference w:type="default" r:id="rId9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A3" w:rsidRDefault="00F269A3">
      <w:r>
        <w:separator/>
      </w:r>
    </w:p>
  </w:endnote>
  <w:endnote w:type="continuationSeparator" w:id="0">
    <w:p w:rsidR="00F269A3" w:rsidRDefault="00F2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3" w:rsidRDefault="002C3D07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69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69A3" w:rsidRDefault="00F269A3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3" w:rsidRDefault="00F269A3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A3" w:rsidRDefault="00F269A3">
      <w:r>
        <w:separator/>
      </w:r>
    </w:p>
  </w:footnote>
  <w:footnote w:type="continuationSeparator" w:id="0">
    <w:p w:rsidR="00F269A3" w:rsidRDefault="00F26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3C1"/>
    <w:multiLevelType w:val="hybridMultilevel"/>
    <w:tmpl w:val="E40C2786"/>
    <w:lvl w:ilvl="0" w:tplc="B04CC82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62B91712"/>
    <w:multiLevelType w:val="hybridMultilevel"/>
    <w:tmpl w:val="7E7E4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3341"/>
    <w:rsid w:val="00014F87"/>
    <w:rsid w:val="00020E02"/>
    <w:rsid w:val="000218E6"/>
    <w:rsid w:val="000225B4"/>
    <w:rsid w:val="00023819"/>
    <w:rsid w:val="00031A3F"/>
    <w:rsid w:val="00033774"/>
    <w:rsid w:val="00043BC2"/>
    <w:rsid w:val="00046173"/>
    <w:rsid w:val="000462E7"/>
    <w:rsid w:val="000468A6"/>
    <w:rsid w:val="00056931"/>
    <w:rsid w:val="000610D6"/>
    <w:rsid w:val="000631C5"/>
    <w:rsid w:val="00064AEA"/>
    <w:rsid w:val="000711B9"/>
    <w:rsid w:val="000722D5"/>
    <w:rsid w:val="000739CA"/>
    <w:rsid w:val="000761AC"/>
    <w:rsid w:val="00080380"/>
    <w:rsid w:val="000811D8"/>
    <w:rsid w:val="0008184D"/>
    <w:rsid w:val="00081B83"/>
    <w:rsid w:val="00085F89"/>
    <w:rsid w:val="00091721"/>
    <w:rsid w:val="00092B81"/>
    <w:rsid w:val="000A01E6"/>
    <w:rsid w:val="000A045E"/>
    <w:rsid w:val="000A1F07"/>
    <w:rsid w:val="000A6590"/>
    <w:rsid w:val="000B7AB7"/>
    <w:rsid w:val="000C1E03"/>
    <w:rsid w:val="000C333C"/>
    <w:rsid w:val="000C36A9"/>
    <w:rsid w:val="000C5772"/>
    <w:rsid w:val="000C5AD9"/>
    <w:rsid w:val="000C71D9"/>
    <w:rsid w:val="000D0530"/>
    <w:rsid w:val="000D353D"/>
    <w:rsid w:val="000D7957"/>
    <w:rsid w:val="000E038F"/>
    <w:rsid w:val="000E05BF"/>
    <w:rsid w:val="000E23AF"/>
    <w:rsid w:val="000F00FC"/>
    <w:rsid w:val="000F080B"/>
    <w:rsid w:val="000F3C4F"/>
    <w:rsid w:val="000F45F3"/>
    <w:rsid w:val="000F4FF0"/>
    <w:rsid w:val="001004A7"/>
    <w:rsid w:val="00104621"/>
    <w:rsid w:val="00104701"/>
    <w:rsid w:val="0010485C"/>
    <w:rsid w:val="00106FDB"/>
    <w:rsid w:val="00112BCE"/>
    <w:rsid w:val="00113962"/>
    <w:rsid w:val="001145B3"/>
    <w:rsid w:val="00114D6B"/>
    <w:rsid w:val="00114F96"/>
    <w:rsid w:val="0012343C"/>
    <w:rsid w:val="00127451"/>
    <w:rsid w:val="00127BD3"/>
    <w:rsid w:val="00132802"/>
    <w:rsid w:val="001337E3"/>
    <w:rsid w:val="00135503"/>
    <w:rsid w:val="001356BB"/>
    <w:rsid w:val="00140C44"/>
    <w:rsid w:val="00145551"/>
    <w:rsid w:val="00150DF6"/>
    <w:rsid w:val="0015192E"/>
    <w:rsid w:val="0015755F"/>
    <w:rsid w:val="001606D0"/>
    <w:rsid w:val="00160A32"/>
    <w:rsid w:val="001624D6"/>
    <w:rsid w:val="0016334D"/>
    <w:rsid w:val="001636AE"/>
    <w:rsid w:val="00164FBC"/>
    <w:rsid w:val="001679D5"/>
    <w:rsid w:val="001711D6"/>
    <w:rsid w:val="00172C12"/>
    <w:rsid w:val="0017456C"/>
    <w:rsid w:val="00175F14"/>
    <w:rsid w:val="00183682"/>
    <w:rsid w:val="00184C07"/>
    <w:rsid w:val="001918F2"/>
    <w:rsid w:val="0019230D"/>
    <w:rsid w:val="00192753"/>
    <w:rsid w:val="00194CD5"/>
    <w:rsid w:val="001A25A8"/>
    <w:rsid w:val="001A3D9F"/>
    <w:rsid w:val="001A4716"/>
    <w:rsid w:val="001B29E6"/>
    <w:rsid w:val="001C28EE"/>
    <w:rsid w:val="001C4CF1"/>
    <w:rsid w:val="001C7FD8"/>
    <w:rsid w:val="001D033D"/>
    <w:rsid w:val="001D1913"/>
    <w:rsid w:val="001D31EE"/>
    <w:rsid w:val="001D33DD"/>
    <w:rsid w:val="001D40C6"/>
    <w:rsid w:val="001D7015"/>
    <w:rsid w:val="001E05FF"/>
    <w:rsid w:val="001E58F2"/>
    <w:rsid w:val="001E6272"/>
    <w:rsid w:val="001E6F96"/>
    <w:rsid w:val="001F037B"/>
    <w:rsid w:val="001F47D3"/>
    <w:rsid w:val="001F59FB"/>
    <w:rsid w:val="001F6170"/>
    <w:rsid w:val="001F6ABE"/>
    <w:rsid w:val="00200144"/>
    <w:rsid w:val="00200A56"/>
    <w:rsid w:val="0020220A"/>
    <w:rsid w:val="00202986"/>
    <w:rsid w:val="0020298C"/>
    <w:rsid w:val="00202D80"/>
    <w:rsid w:val="002078D3"/>
    <w:rsid w:val="00222FD5"/>
    <w:rsid w:val="002273FA"/>
    <w:rsid w:val="002303E6"/>
    <w:rsid w:val="0023150E"/>
    <w:rsid w:val="00232977"/>
    <w:rsid w:val="00237D13"/>
    <w:rsid w:val="00240125"/>
    <w:rsid w:val="00246978"/>
    <w:rsid w:val="00247117"/>
    <w:rsid w:val="00251A0C"/>
    <w:rsid w:val="002523EA"/>
    <w:rsid w:val="00252F26"/>
    <w:rsid w:val="00254364"/>
    <w:rsid w:val="002547D3"/>
    <w:rsid w:val="002601FE"/>
    <w:rsid w:val="002616FB"/>
    <w:rsid w:val="002619E2"/>
    <w:rsid w:val="00261B84"/>
    <w:rsid w:val="0026295A"/>
    <w:rsid w:val="00266D10"/>
    <w:rsid w:val="0027172D"/>
    <w:rsid w:val="0027254B"/>
    <w:rsid w:val="0027400A"/>
    <w:rsid w:val="00277B64"/>
    <w:rsid w:val="00283A92"/>
    <w:rsid w:val="00283EB0"/>
    <w:rsid w:val="00284997"/>
    <w:rsid w:val="002860B0"/>
    <w:rsid w:val="00287D7F"/>
    <w:rsid w:val="002A1290"/>
    <w:rsid w:val="002A20AB"/>
    <w:rsid w:val="002A2D52"/>
    <w:rsid w:val="002A4970"/>
    <w:rsid w:val="002A72E7"/>
    <w:rsid w:val="002B11D0"/>
    <w:rsid w:val="002B49F1"/>
    <w:rsid w:val="002C1B03"/>
    <w:rsid w:val="002C200C"/>
    <w:rsid w:val="002C3D07"/>
    <w:rsid w:val="002C42C4"/>
    <w:rsid w:val="002C594C"/>
    <w:rsid w:val="002C5C0D"/>
    <w:rsid w:val="002C6AE2"/>
    <w:rsid w:val="002C730E"/>
    <w:rsid w:val="002C7A2C"/>
    <w:rsid w:val="002D3BF1"/>
    <w:rsid w:val="002D414C"/>
    <w:rsid w:val="002D5DEA"/>
    <w:rsid w:val="002E1076"/>
    <w:rsid w:val="002E74EE"/>
    <w:rsid w:val="002F01D9"/>
    <w:rsid w:val="002F1786"/>
    <w:rsid w:val="002F1C3A"/>
    <w:rsid w:val="002F3C3F"/>
    <w:rsid w:val="002F4409"/>
    <w:rsid w:val="002F5545"/>
    <w:rsid w:val="002F6C44"/>
    <w:rsid w:val="002F7510"/>
    <w:rsid w:val="0030231C"/>
    <w:rsid w:val="003023A4"/>
    <w:rsid w:val="003040DC"/>
    <w:rsid w:val="00304A2B"/>
    <w:rsid w:val="0031033F"/>
    <w:rsid w:val="003130D9"/>
    <w:rsid w:val="00314049"/>
    <w:rsid w:val="003160DE"/>
    <w:rsid w:val="003163E4"/>
    <w:rsid w:val="00316E45"/>
    <w:rsid w:val="00320501"/>
    <w:rsid w:val="003217A9"/>
    <w:rsid w:val="00321CF1"/>
    <w:rsid w:val="003221CC"/>
    <w:rsid w:val="003244A7"/>
    <w:rsid w:val="0033328D"/>
    <w:rsid w:val="003338BD"/>
    <w:rsid w:val="00335AFF"/>
    <w:rsid w:val="00347BFF"/>
    <w:rsid w:val="003564E3"/>
    <w:rsid w:val="00362B52"/>
    <w:rsid w:val="00363241"/>
    <w:rsid w:val="003703D1"/>
    <w:rsid w:val="00370E18"/>
    <w:rsid w:val="003737C5"/>
    <w:rsid w:val="003739C5"/>
    <w:rsid w:val="003740EF"/>
    <w:rsid w:val="00374B8C"/>
    <w:rsid w:val="00374F82"/>
    <w:rsid w:val="003768A3"/>
    <w:rsid w:val="0038488E"/>
    <w:rsid w:val="003855B2"/>
    <w:rsid w:val="00386B68"/>
    <w:rsid w:val="00386B92"/>
    <w:rsid w:val="003A3B59"/>
    <w:rsid w:val="003A4C89"/>
    <w:rsid w:val="003B0DBE"/>
    <w:rsid w:val="003B2A75"/>
    <w:rsid w:val="003B31E1"/>
    <w:rsid w:val="003B34DA"/>
    <w:rsid w:val="003B3512"/>
    <w:rsid w:val="003B77CE"/>
    <w:rsid w:val="003C2487"/>
    <w:rsid w:val="003C2882"/>
    <w:rsid w:val="003C2A57"/>
    <w:rsid w:val="003D0B17"/>
    <w:rsid w:val="003D36C5"/>
    <w:rsid w:val="003D571B"/>
    <w:rsid w:val="003E2121"/>
    <w:rsid w:val="003E2CE2"/>
    <w:rsid w:val="003E4D2A"/>
    <w:rsid w:val="003E6247"/>
    <w:rsid w:val="003E73F9"/>
    <w:rsid w:val="004003DB"/>
    <w:rsid w:val="00401711"/>
    <w:rsid w:val="00401CF6"/>
    <w:rsid w:val="00402D31"/>
    <w:rsid w:val="004037F4"/>
    <w:rsid w:val="00404BA0"/>
    <w:rsid w:val="00405F42"/>
    <w:rsid w:val="004062DC"/>
    <w:rsid w:val="004104AB"/>
    <w:rsid w:val="00411979"/>
    <w:rsid w:val="004131F8"/>
    <w:rsid w:val="00413C64"/>
    <w:rsid w:val="00416A8D"/>
    <w:rsid w:val="00417CCD"/>
    <w:rsid w:val="00420B9E"/>
    <w:rsid w:val="00420FE4"/>
    <w:rsid w:val="004251D7"/>
    <w:rsid w:val="00425BFD"/>
    <w:rsid w:val="00430087"/>
    <w:rsid w:val="004308E4"/>
    <w:rsid w:val="00431774"/>
    <w:rsid w:val="00432CC7"/>
    <w:rsid w:val="00432D26"/>
    <w:rsid w:val="00434212"/>
    <w:rsid w:val="004420F6"/>
    <w:rsid w:val="00447D15"/>
    <w:rsid w:val="00447FB1"/>
    <w:rsid w:val="00450016"/>
    <w:rsid w:val="004553B1"/>
    <w:rsid w:val="00455788"/>
    <w:rsid w:val="0046173B"/>
    <w:rsid w:val="00463868"/>
    <w:rsid w:val="00467D51"/>
    <w:rsid w:val="004713FD"/>
    <w:rsid w:val="00472C6C"/>
    <w:rsid w:val="00480511"/>
    <w:rsid w:val="004812D3"/>
    <w:rsid w:val="004877C9"/>
    <w:rsid w:val="00494A18"/>
    <w:rsid w:val="00497385"/>
    <w:rsid w:val="004A16EB"/>
    <w:rsid w:val="004A2649"/>
    <w:rsid w:val="004A6098"/>
    <w:rsid w:val="004B09E0"/>
    <w:rsid w:val="004B478D"/>
    <w:rsid w:val="004C003E"/>
    <w:rsid w:val="004C0D3E"/>
    <w:rsid w:val="004C1E2C"/>
    <w:rsid w:val="004C3A20"/>
    <w:rsid w:val="004C418D"/>
    <w:rsid w:val="004C5890"/>
    <w:rsid w:val="004C5917"/>
    <w:rsid w:val="004C59E6"/>
    <w:rsid w:val="004D3A50"/>
    <w:rsid w:val="004D4B2C"/>
    <w:rsid w:val="004D5A46"/>
    <w:rsid w:val="004D5FB3"/>
    <w:rsid w:val="004E0278"/>
    <w:rsid w:val="004E1B71"/>
    <w:rsid w:val="004E3CE4"/>
    <w:rsid w:val="004F254C"/>
    <w:rsid w:val="004F2D44"/>
    <w:rsid w:val="004F2D9D"/>
    <w:rsid w:val="004F3AEC"/>
    <w:rsid w:val="004F4217"/>
    <w:rsid w:val="004F6289"/>
    <w:rsid w:val="00500AA3"/>
    <w:rsid w:val="00501D0C"/>
    <w:rsid w:val="005053F3"/>
    <w:rsid w:val="00513CE1"/>
    <w:rsid w:val="005140FB"/>
    <w:rsid w:val="00514A86"/>
    <w:rsid w:val="00516533"/>
    <w:rsid w:val="005171A2"/>
    <w:rsid w:val="005205FD"/>
    <w:rsid w:val="005246A9"/>
    <w:rsid w:val="00526702"/>
    <w:rsid w:val="00532BA3"/>
    <w:rsid w:val="00532C3B"/>
    <w:rsid w:val="005337EA"/>
    <w:rsid w:val="0053394D"/>
    <w:rsid w:val="00534DE1"/>
    <w:rsid w:val="00537E59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A76"/>
    <w:rsid w:val="00554B3B"/>
    <w:rsid w:val="0055590A"/>
    <w:rsid w:val="005577E9"/>
    <w:rsid w:val="00566597"/>
    <w:rsid w:val="00566E88"/>
    <w:rsid w:val="00570E17"/>
    <w:rsid w:val="00571716"/>
    <w:rsid w:val="00571B69"/>
    <w:rsid w:val="00572E8D"/>
    <w:rsid w:val="005739B4"/>
    <w:rsid w:val="00574550"/>
    <w:rsid w:val="00575C0D"/>
    <w:rsid w:val="00575D92"/>
    <w:rsid w:val="00576248"/>
    <w:rsid w:val="00576913"/>
    <w:rsid w:val="00580CCF"/>
    <w:rsid w:val="005845AB"/>
    <w:rsid w:val="00584B9F"/>
    <w:rsid w:val="00586F57"/>
    <w:rsid w:val="00587C9D"/>
    <w:rsid w:val="005907A2"/>
    <w:rsid w:val="00591C60"/>
    <w:rsid w:val="00594E50"/>
    <w:rsid w:val="0059659A"/>
    <w:rsid w:val="005A0CA3"/>
    <w:rsid w:val="005A0DE2"/>
    <w:rsid w:val="005A1794"/>
    <w:rsid w:val="005A32C0"/>
    <w:rsid w:val="005B0299"/>
    <w:rsid w:val="005B395B"/>
    <w:rsid w:val="005C0261"/>
    <w:rsid w:val="005C0F72"/>
    <w:rsid w:val="005C1341"/>
    <w:rsid w:val="005C2C2A"/>
    <w:rsid w:val="005C389E"/>
    <w:rsid w:val="005C4BFB"/>
    <w:rsid w:val="005D1551"/>
    <w:rsid w:val="005E1F3B"/>
    <w:rsid w:val="005E3920"/>
    <w:rsid w:val="005E481C"/>
    <w:rsid w:val="005E618C"/>
    <w:rsid w:val="005E66E1"/>
    <w:rsid w:val="005E6BFE"/>
    <w:rsid w:val="005F0970"/>
    <w:rsid w:val="005F18F7"/>
    <w:rsid w:val="005F200E"/>
    <w:rsid w:val="005F472A"/>
    <w:rsid w:val="005F5BF4"/>
    <w:rsid w:val="005F602A"/>
    <w:rsid w:val="0060058A"/>
    <w:rsid w:val="00602D57"/>
    <w:rsid w:val="00612D2B"/>
    <w:rsid w:val="00613530"/>
    <w:rsid w:val="006174A9"/>
    <w:rsid w:val="0061780C"/>
    <w:rsid w:val="00621425"/>
    <w:rsid w:val="00623FA1"/>
    <w:rsid w:val="006332FB"/>
    <w:rsid w:val="00641032"/>
    <w:rsid w:val="00644F18"/>
    <w:rsid w:val="00650077"/>
    <w:rsid w:val="0065188B"/>
    <w:rsid w:val="0065544C"/>
    <w:rsid w:val="006614ED"/>
    <w:rsid w:val="00663C4D"/>
    <w:rsid w:val="00665100"/>
    <w:rsid w:val="00667149"/>
    <w:rsid w:val="006702DE"/>
    <w:rsid w:val="006704E2"/>
    <w:rsid w:val="00670B41"/>
    <w:rsid w:val="00673B1C"/>
    <w:rsid w:val="00676F4F"/>
    <w:rsid w:val="006778CC"/>
    <w:rsid w:val="00682395"/>
    <w:rsid w:val="00687687"/>
    <w:rsid w:val="006932A3"/>
    <w:rsid w:val="00694045"/>
    <w:rsid w:val="00696912"/>
    <w:rsid w:val="00697DC5"/>
    <w:rsid w:val="006A3899"/>
    <w:rsid w:val="006A3975"/>
    <w:rsid w:val="006B244E"/>
    <w:rsid w:val="006B3CDC"/>
    <w:rsid w:val="006B69A1"/>
    <w:rsid w:val="006B6D71"/>
    <w:rsid w:val="006B74B0"/>
    <w:rsid w:val="006C3284"/>
    <w:rsid w:val="006C33EB"/>
    <w:rsid w:val="006C3B32"/>
    <w:rsid w:val="006C585C"/>
    <w:rsid w:val="006C6383"/>
    <w:rsid w:val="006D77F3"/>
    <w:rsid w:val="006E3155"/>
    <w:rsid w:val="006E520E"/>
    <w:rsid w:val="006E67BE"/>
    <w:rsid w:val="006F1A7A"/>
    <w:rsid w:val="0070336B"/>
    <w:rsid w:val="007107EF"/>
    <w:rsid w:val="007126C2"/>
    <w:rsid w:val="007130D2"/>
    <w:rsid w:val="00713B0E"/>
    <w:rsid w:val="00714E72"/>
    <w:rsid w:val="00714FAE"/>
    <w:rsid w:val="00715FC3"/>
    <w:rsid w:val="007174F9"/>
    <w:rsid w:val="0072045C"/>
    <w:rsid w:val="00724008"/>
    <w:rsid w:val="00724A8F"/>
    <w:rsid w:val="00725D23"/>
    <w:rsid w:val="00727707"/>
    <w:rsid w:val="00730A6D"/>
    <w:rsid w:val="00731EB8"/>
    <w:rsid w:val="00732E22"/>
    <w:rsid w:val="00744EDC"/>
    <w:rsid w:val="00744FFA"/>
    <w:rsid w:val="007506A2"/>
    <w:rsid w:val="00750F3C"/>
    <w:rsid w:val="00751580"/>
    <w:rsid w:val="00760B05"/>
    <w:rsid w:val="007678EA"/>
    <w:rsid w:val="00770C11"/>
    <w:rsid w:val="0077321C"/>
    <w:rsid w:val="00773AB2"/>
    <w:rsid w:val="0077459A"/>
    <w:rsid w:val="007770B4"/>
    <w:rsid w:val="007776A0"/>
    <w:rsid w:val="00783F95"/>
    <w:rsid w:val="00785C59"/>
    <w:rsid w:val="00786288"/>
    <w:rsid w:val="0078744D"/>
    <w:rsid w:val="00787FCF"/>
    <w:rsid w:val="007912E7"/>
    <w:rsid w:val="00794EE6"/>
    <w:rsid w:val="00794F4E"/>
    <w:rsid w:val="007973BA"/>
    <w:rsid w:val="007A2AB4"/>
    <w:rsid w:val="007A31CC"/>
    <w:rsid w:val="007A3981"/>
    <w:rsid w:val="007B2586"/>
    <w:rsid w:val="007B2B57"/>
    <w:rsid w:val="007B491E"/>
    <w:rsid w:val="007B5E08"/>
    <w:rsid w:val="007C75EE"/>
    <w:rsid w:val="007C76FF"/>
    <w:rsid w:val="007D1482"/>
    <w:rsid w:val="007D2453"/>
    <w:rsid w:val="007D368B"/>
    <w:rsid w:val="007D5741"/>
    <w:rsid w:val="007D5E82"/>
    <w:rsid w:val="007D61EE"/>
    <w:rsid w:val="007E05A2"/>
    <w:rsid w:val="007E124C"/>
    <w:rsid w:val="007E32C9"/>
    <w:rsid w:val="007E5BF3"/>
    <w:rsid w:val="007E5C2A"/>
    <w:rsid w:val="007E7F29"/>
    <w:rsid w:val="007F0EC2"/>
    <w:rsid w:val="007F1AD8"/>
    <w:rsid w:val="007F7AC9"/>
    <w:rsid w:val="00800F7A"/>
    <w:rsid w:val="00801547"/>
    <w:rsid w:val="00801793"/>
    <w:rsid w:val="008027F2"/>
    <w:rsid w:val="008031D3"/>
    <w:rsid w:val="00811D2D"/>
    <w:rsid w:val="00815A9A"/>
    <w:rsid w:val="00815A9D"/>
    <w:rsid w:val="0081702C"/>
    <w:rsid w:val="00822692"/>
    <w:rsid w:val="00823375"/>
    <w:rsid w:val="00826AE8"/>
    <w:rsid w:val="0082779C"/>
    <w:rsid w:val="00827BA2"/>
    <w:rsid w:val="00830519"/>
    <w:rsid w:val="00830551"/>
    <w:rsid w:val="008314DF"/>
    <w:rsid w:val="0083353C"/>
    <w:rsid w:val="0083375B"/>
    <w:rsid w:val="008340C6"/>
    <w:rsid w:val="008411D9"/>
    <w:rsid w:val="008414DB"/>
    <w:rsid w:val="00852DDB"/>
    <w:rsid w:val="00852F24"/>
    <w:rsid w:val="00852F8D"/>
    <w:rsid w:val="008557F9"/>
    <w:rsid w:val="00860D10"/>
    <w:rsid w:val="00867A85"/>
    <w:rsid w:val="00872F77"/>
    <w:rsid w:val="008737EF"/>
    <w:rsid w:val="0088178E"/>
    <w:rsid w:val="0088243C"/>
    <w:rsid w:val="00887103"/>
    <w:rsid w:val="00891B92"/>
    <w:rsid w:val="00893A84"/>
    <w:rsid w:val="00895C87"/>
    <w:rsid w:val="00896732"/>
    <w:rsid w:val="008A053E"/>
    <w:rsid w:val="008A1194"/>
    <w:rsid w:val="008A5A1A"/>
    <w:rsid w:val="008B1AD0"/>
    <w:rsid w:val="008B58E2"/>
    <w:rsid w:val="008C1E20"/>
    <w:rsid w:val="008C23D6"/>
    <w:rsid w:val="008C2447"/>
    <w:rsid w:val="008C3B5F"/>
    <w:rsid w:val="008C508A"/>
    <w:rsid w:val="008C668A"/>
    <w:rsid w:val="008D1206"/>
    <w:rsid w:val="008D13C8"/>
    <w:rsid w:val="008D404E"/>
    <w:rsid w:val="008E0665"/>
    <w:rsid w:val="008E11C5"/>
    <w:rsid w:val="008E13F2"/>
    <w:rsid w:val="008E18CD"/>
    <w:rsid w:val="008F6236"/>
    <w:rsid w:val="00900A1B"/>
    <w:rsid w:val="00903BFA"/>
    <w:rsid w:val="00904741"/>
    <w:rsid w:val="009065E7"/>
    <w:rsid w:val="00910F4E"/>
    <w:rsid w:val="0091207E"/>
    <w:rsid w:val="00913318"/>
    <w:rsid w:val="00914129"/>
    <w:rsid w:val="00914983"/>
    <w:rsid w:val="00914B74"/>
    <w:rsid w:val="00915471"/>
    <w:rsid w:val="009222C8"/>
    <w:rsid w:val="009266A2"/>
    <w:rsid w:val="0092779D"/>
    <w:rsid w:val="00927C0D"/>
    <w:rsid w:val="00930BEA"/>
    <w:rsid w:val="00931193"/>
    <w:rsid w:val="00931DC3"/>
    <w:rsid w:val="0093258E"/>
    <w:rsid w:val="00933199"/>
    <w:rsid w:val="00937A99"/>
    <w:rsid w:val="00941743"/>
    <w:rsid w:val="0094605A"/>
    <w:rsid w:val="00951E8E"/>
    <w:rsid w:val="0095425C"/>
    <w:rsid w:val="009547D1"/>
    <w:rsid w:val="0095657E"/>
    <w:rsid w:val="009603EA"/>
    <w:rsid w:val="00961737"/>
    <w:rsid w:val="00964DFA"/>
    <w:rsid w:val="00965D2A"/>
    <w:rsid w:val="009679B2"/>
    <w:rsid w:val="00972990"/>
    <w:rsid w:val="00973F42"/>
    <w:rsid w:val="00974CE9"/>
    <w:rsid w:val="00974F4B"/>
    <w:rsid w:val="009771B6"/>
    <w:rsid w:val="009813F9"/>
    <w:rsid w:val="00986025"/>
    <w:rsid w:val="00986D5B"/>
    <w:rsid w:val="00987F91"/>
    <w:rsid w:val="00990060"/>
    <w:rsid w:val="00990B1B"/>
    <w:rsid w:val="009925B9"/>
    <w:rsid w:val="00993129"/>
    <w:rsid w:val="009A356C"/>
    <w:rsid w:val="009A4D41"/>
    <w:rsid w:val="009A6A83"/>
    <w:rsid w:val="009B3EEF"/>
    <w:rsid w:val="009C2015"/>
    <w:rsid w:val="009C654C"/>
    <w:rsid w:val="009C73E7"/>
    <w:rsid w:val="009D2555"/>
    <w:rsid w:val="009D3830"/>
    <w:rsid w:val="009D4226"/>
    <w:rsid w:val="009D724D"/>
    <w:rsid w:val="009D7F38"/>
    <w:rsid w:val="009E2C64"/>
    <w:rsid w:val="009E5ADB"/>
    <w:rsid w:val="009E646C"/>
    <w:rsid w:val="009E665C"/>
    <w:rsid w:val="009F07ED"/>
    <w:rsid w:val="009F5584"/>
    <w:rsid w:val="009F607D"/>
    <w:rsid w:val="009F6560"/>
    <w:rsid w:val="009F70F3"/>
    <w:rsid w:val="009F7758"/>
    <w:rsid w:val="00A0252A"/>
    <w:rsid w:val="00A046A4"/>
    <w:rsid w:val="00A06B6E"/>
    <w:rsid w:val="00A10330"/>
    <w:rsid w:val="00A14C89"/>
    <w:rsid w:val="00A15C12"/>
    <w:rsid w:val="00A16EE6"/>
    <w:rsid w:val="00A310DC"/>
    <w:rsid w:val="00A32032"/>
    <w:rsid w:val="00A327E5"/>
    <w:rsid w:val="00A4256B"/>
    <w:rsid w:val="00A4391B"/>
    <w:rsid w:val="00A4425F"/>
    <w:rsid w:val="00A47B34"/>
    <w:rsid w:val="00A52193"/>
    <w:rsid w:val="00A5394A"/>
    <w:rsid w:val="00A5492B"/>
    <w:rsid w:val="00A54BAE"/>
    <w:rsid w:val="00A54ECA"/>
    <w:rsid w:val="00A55392"/>
    <w:rsid w:val="00A55A15"/>
    <w:rsid w:val="00A56FD9"/>
    <w:rsid w:val="00A636AE"/>
    <w:rsid w:val="00A67EEA"/>
    <w:rsid w:val="00A764DB"/>
    <w:rsid w:val="00A80AE0"/>
    <w:rsid w:val="00A80C62"/>
    <w:rsid w:val="00A8327A"/>
    <w:rsid w:val="00A83609"/>
    <w:rsid w:val="00A859B1"/>
    <w:rsid w:val="00A86201"/>
    <w:rsid w:val="00A90BBF"/>
    <w:rsid w:val="00A93BC2"/>
    <w:rsid w:val="00A94740"/>
    <w:rsid w:val="00A95C70"/>
    <w:rsid w:val="00AA0FBA"/>
    <w:rsid w:val="00AA1DD2"/>
    <w:rsid w:val="00AA5C47"/>
    <w:rsid w:val="00AA700F"/>
    <w:rsid w:val="00AB238C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6F86"/>
    <w:rsid w:val="00AE1900"/>
    <w:rsid w:val="00AE5968"/>
    <w:rsid w:val="00AF34F5"/>
    <w:rsid w:val="00AF4ECF"/>
    <w:rsid w:val="00B02D2E"/>
    <w:rsid w:val="00B03838"/>
    <w:rsid w:val="00B05F1D"/>
    <w:rsid w:val="00B07095"/>
    <w:rsid w:val="00B10CD3"/>
    <w:rsid w:val="00B11E12"/>
    <w:rsid w:val="00B12C63"/>
    <w:rsid w:val="00B16516"/>
    <w:rsid w:val="00B210B4"/>
    <w:rsid w:val="00B21E0B"/>
    <w:rsid w:val="00B231B7"/>
    <w:rsid w:val="00B247B3"/>
    <w:rsid w:val="00B31ECF"/>
    <w:rsid w:val="00B34081"/>
    <w:rsid w:val="00B34103"/>
    <w:rsid w:val="00B43A4B"/>
    <w:rsid w:val="00B44ECA"/>
    <w:rsid w:val="00B45BD9"/>
    <w:rsid w:val="00B471F5"/>
    <w:rsid w:val="00B54A0A"/>
    <w:rsid w:val="00B5554C"/>
    <w:rsid w:val="00B55D4C"/>
    <w:rsid w:val="00B57424"/>
    <w:rsid w:val="00B57C17"/>
    <w:rsid w:val="00B6243B"/>
    <w:rsid w:val="00B66E83"/>
    <w:rsid w:val="00B67DE2"/>
    <w:rsid w:val="00B72154"/>
    <w:rsid w:val="00B7249B"/>
    <w:rsid w:val="00B7426A"/>
    <w:rsid w:val="00B8367F"/>
    <w:rsid w:val="00B86D4D"/>
    <w:rsid w:val="00B90527"/>
    <w:rsid w:val="00B90C9C"/>
    <w:rsid w:val="00B91200"/>
    <w:rsid w:val="00B91DFF"/>
    <w:rsid w:val="00BA304B"/>
    <w:rsid w:val="00BA3667"/>
    <w:rsid w:val="00BA3969"/>
    <w:rsid w:val="00BA7192"/>
    <w:rsid w:val="00BB09AC"/>
    <w:rsid w:val="00BB0C2A"/>
    <w:rsid w:val="00BB101E"/>
    <w:rsid w:val="00BB1942"/>
    <w:rsid w:val="00BB278C"/>
    <w:rsid w:val="00BB63BA"/>
    <w:rsid w:val="00BB7AC0"/>
    <w:rsid w:val="00BB7FD2"/>
    <w:rsid w:val="00BC1F4A"/>
    <w:rsid w:val="00BC4031"/>
    <w:rsid w:val="00BC4E60"/>
    <w:rsid w:val="00BD5B96"/>
    <w:rsid w:val="00BE58F0"/>
    <w:rsid w:val="00BE5CDF"/>
    <w:rsid w:val="00BE6469"/>
    <w:rsid w:val="00BF02E5"/>
    <w:rsid w:val="00C01F32"/>
    <w:rsid w:val="00C02817"/>
    <w:rsid w:val="00C042F1"/>
    <w:rsid w:val="00C118CE"/>
    <w:rsid w:val="00C16BE3"/>
    <w:rsid w:val="00C16F43"/>
    <w:rsid w:val="00C30AA2"/>
    <w:rsid w:val="00C31C8E"/>
    <w:rsid w:val="00C333DD"/>
    <w:rsid w:val="00C33D86"/>
    <w:rsid w:val="00C37EB2"/>
    <w:rsid w:val="00C4030D"/>
    <w:rsid w:val="00C43678"/>
    <w:rsid w:val="00C45B2B"/>
    <w:rsid w:val="00C4620B"/>
    <w:rsid w:val="00C5106D"/>
    <w:rsid w:val="00C52664"/>
    <w:rsid w:val="00C53C77"/>
    <w:rsid w:val="00C61083"/>
    <w:rsid w:val="00C623E2"/>
    <w:rsid w:val="00C63742"/>
    <w:rsid w:val="00C63A09"/>
    <w:rsid w:val="00C63D26"/>
    <w:rsid w:val="00C655B4"/>
    <w:rsid w:val="00C66DAB"/>
    <w:rsid w:val="00C7341F"/>
    <w:rsid w:val="00C73495"/>
    <w:rsid w:val="00C7546B"/>
    <w:rsid w:val="00C82442"/>
    <w:rsid w:val="00C8421A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1F2A"/>
    <w:rsid w:val="00CA75F0"/>
    <w:rsid w:val="00CB21E1"/>
    <w:rsid w:val="00CB3495"/>
    <w:rsid w:val="00CB413B"/>
    <w:rsid w:val="00CB4A13"/>
    <w:rsid w:val="00CB72BE"/>
    <w:rsid w:val="00CC3A95"/>
    <w:rsid w:val="00CC4D23"/>
    <w:rsid w:val="00CC500D"/>
    <w:rsid w:val="00CC5513"/>
    <w:rsid w:val="00CD277F"/>
    <w:rsid w:val="00CD578C"/>
    <w:rsid w:val="00CD608D"/>
    <w:rsid w:val="00CE37FC"/>
    <w:rsid w:val="00CE5FBD"/>
    <w:rsid w:val="00CE6493"/>
    <w:rsid w:val="00CE6ED8"/>
    <w:rsid w:val="00CF469E"/>
    <w:rsid w:val="00CF5F2F"/>
    <w:rsid w:val="00CF633C"/>
    <w:rsid w:val="00D01A0D"/>
    <w:rsid w:val="00D020F4"/>
    <w:rsid w:val="00D0653F"/>
    <w:rsid w:val="00D06C96"/>
    <w:rsid w:val="00D076CA"/>
    <w:rsid w:val="00D07C4B"/>
    <w:rsid w:val="00D11BB6"/>
    <w:rsid w:val="00D129C2"/>
    <w:rsid w:val="00D1371D"/>
    <w:rsid w:val="00D14BFE"/>
    <w:rsid w:val="00D14DC0"/>
    <w:rsid w:val="00D1562F"/>
    <w:rsid w:val="00D204A9"/>
    <w:rsid w:val="00D22A04"/>
    <w:rsid w:val="00D24C6E"/>
    <w:rsid w:val="00D305B9"/>
    <w:rsid w:val="00D30A04"/>
    <w:rsid w:val="00D33467"/>
    <w:rsid w:val="00D40367"/>
    <w:rsid w:val="00D41149"/>
    <w:rsid w:val="00D41E0D"/>
    <w:rsid w:val="00D420A9"/>
    <w:rsid w:val="00D42109"/>
    <w:rsid w:val="00D444DC"/>
    <w:rsid w:val="00D456FB"/>
    <w:rsid w:val="00D52216"/>
    <w:rsid w:val="00D52ACE"/>
    <w:rsid w:val="00D63193"/>
    <w:rsid w:val="00D63626"/>
    <w:rsid w:val="00D66AD0"/>
    <w:rsid w:val="00D67020"/>
    <w:rsid w:val="00D70EFA"/>
    <w:rsid w:val="00D730DA"/>
    <w:rsid w:val="00D7456D"/>
    <w:rsid w:val="00D76E27"/>
    <w:rsid w:val="00D8050A"/>
    <w:rsid w:val="00D80F56"/>
    <w:rsid w:val="00D82880"/>
    <w:rsid w:val="00D82E0C"/>
    <w:rsid w:val="00D84CB9"/>
    <w:rsid w:val="00D85B14"/>
    <w:rsid w:val="00D902C9"/>
    <w:rsid w:val="00D90D54"/>
    <w:rsid w:val="00D9256A"/>
    <w:rsid w:val="00D935D1"/>
    <w:rsid w:val="00D94585"/>
    <w:rsid w:val="00D945DA"/>
    <w:rsid w:val="00D94E0C"/>
    <w:rsid w:val="00D9615E"/>
    <w:rsid w:val="00DA0517"/>
    <w:rsid w:val="00DA0DE2"/>
    <w:rsid w:val="00DA0F5C"/>
    <w:rsid w:val="00DA290B"/>
    <w:rsid w:val="00DA3BBB"/>
    <w:rsid w:val="00DA3E8E"/>
    <w:rsid w:val="00DA7B65"/>
    <w:rsid w:val="00DB22CC"/>
    <w:rsid w:val="00DB563C"/>
    <w:rsid w:val="00DB57D3"/>
    <w:rsid w:val="00DB6437"/>
    <w:rsid w:val="00DB66EC"/>
    <w:rsid w:val="00DB69B4"/>
    <w:rsid w:val="00DC2D33"/>
    <w:rsid w:val="00DC3DB3"/>
    <w:rsid w:val="00DC47C4"/>
    <w:rsid w:val="00DC5026"/>
    <w:rsid w:val="00DD4EBF"/>
    <w:rsid w:val="00DE1CEC"/>
    <w:rsid w:val="00DF094F"/>
    <w:rsid w:val="00DF2C89"/>
    <w:rsid w:val="00DF5822"/>
    <w:rsid w:val="00E0000D"/>
    <w:rsid w:val="00E04B89"/>
    <w:rsid w:val="00E05FD5"/>
    <w:rsid w:val="00E165B5"/>
    <w:rsid w:val="00E2019D"/>
    <w:rsid w:val="00E22291"/>
    <w:rsid w:val="00E24B97"/>
    <w:rsid w:val="00E25E05"/>
    <w:rsid w:val="00E26AC5"/>
    <w:rsid w:val="00E26C8A"/>
    <w:rsid w:val="00E31943"/>
    <w:rsid w:val="00E325F0"/>
    <w:rsid w:val="00E34647"/>
    <w:rsid w:val="00E34703"/>
    <w:rsid w:val="00E347DA"/>
    <w:rsid w:val="00E3603A"/>
    <w:rsid w:val="00E410A0"/>
    <w:rsid w:val="00E4142C"/>
    <w:rsid w:val="00E42102"/>
    <w:rsid w:val="00E42243"/>
    <w:rsid w:val="00E46B82"/>
    <w:rsid w:val="00E51C46"/>
    <w:rsid w:val="00E53248"/>
    <w:rsid w:val="00E53843"/>
    <w:rsid w:val="00E5545A"/>
    <w:rsid w:val="00E55A15"/>
    <w:rsid w:val="00E620B2"/>
    <w:rsid w:val="00E65123"/>
    <w:rsid w:val="00E65317"/>
    <w:rsid w:val="00E656A5"/>
    <w:rsid w:val="00E659D4"/>
    <w:rsid w:val="00E679FD"/>
    <w:rsid w:val="00E75673"/>
    <w:rsid w:val="00E76072"/>
    <w:rsid w:val="00E7649C"/>
    <w:rsid w:val="00E813F5"/>
    <w:rsid w:val="00E83109"/>
    <w:rsid w:val="00E83B19"/>
    <w:rsid w:val="00E84112"/>
    <w:rsid w:val="00E86B81"/>
    <w:rsid w:val="00E900F9"/>
    <w:rsid w:val="00E917DE"/>
    <w:rsid w:val="00E942E6"/>
    <w:rsid w:val="00E97844"/>
    <w:rsid w:val="00EA0E0D"/>
    <w:rsid w:val="00EA103D"/>
    <w:rsid w:val="00EA2D60"/>
    <w:rsid w:val="00EA5DCA"/>
    <w:rsid w:val="00EB2EEB"/>
    <w:rsid w:val="00EB3F6B"/>
    <w:rsid w:val="00EB4C46"/>
    <w:rsid w:val="00EB6D82"/>
    <w:rsid w:val="00EC0FEB"/>
    <w:rsid w:val="00EC1333"/>
    <w:rsid w:val="00EC1B6A"/>
    <w:rsid w:val="00EC2D3F"/>
    <w:rsid w:val="00EC37E8"/>
    <w:rsid w:val="00EC469B"/>
    <w:rsid w:val="00ED2017"/>
    <w:rsid w:val="00ED524C"/>
    <w:rsid w:val="00ED76A4"/>
    <w:rsid w:val="00EE000B"/>
    <w:rsid w:val="00EE05C2"/>
    <w:rsid w:val="00EE1047"/>
    <w:rsid w:val="00EE36B1"/>
    <w:rsid w:val="00EE3A34"/>
    <w:rsid w:val="00EE4331"/>
    <w:rsid w:val="00EF228B"/>
    <w:rsid w:val="00EF3C6B"/>
    <w:rsid w:val="00EF4514"/>
    <w:rsid w:val="00F001AB"/>
    <w:rsid w:val="00F009BE"/>
    <w:rsid w:val="00F01E47"/>
    <w:rsid w:val="00F028CC"/>
    <w:rsid w:val="00F04C6B"/>
    <w:rsid w:val="00F06544"/>
    <w:rsid w:val="00F101EB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269A3"/>
    <w:rsid w:val="00F325E2"/>
    <w:rsid w:val="00F337C5"/>
    <w:rsid w:val="00F364BC"/>
    <w:rsid w:val="00F371A1"/>
    <w:rsid w:val="00F4150A"/>
    <w:rsid w:val="00F42A1A"/>
    <w:rsid w:val="00F437E5"/>
    <w:rsid w:val="00F52026"/>
    <w:rsid w:val="00F54C4E"/>
    <w:rsid w:val="00F564E2"/>
    <w:rsid w:val="00F608F5"/>
    <w:rsid w:val="00F62B7B"/>
    <w:rsid w:val="00F62E92"/>
    <w:rsid w:val="00F6423D"/>
    <w:rsid w:val="00F70604"/>
    <w:rsid w:val="00F71146"/>
    <w:rsid w:val="00F76586"/>
    <w:rsid w:val="00F811C8"/>
    <w:rsid w:val="00F82044"/>
    <w:rsid w:val="00F8307A"/>
    <w:rsid w:val="00F830D0"/>
    <w:rsid w:val="00F85F1F"/>
    <w:rsid w:val="00F90497"/>
    <w:rsid w:val="00F91320"/>
    <w:rsid w:val="00F9728B"/>
    <w:rsid w:val="00FA0AAF"/>
    <w:rsid w:val="00FA1A2E"/>
    <w:rsid w:val="00FA3308"/>
    <w:rsid w:val="00FA5468"/>
    <w:rsid w:val="00FA61F4"/>
    <w:rsid w:val="00FA660E"/>
    <w:rsid w:val="00FA6C8E"/>
    <w:rsid w:val="00FB2876"/>
    <w:rsid w:val="00FB2BA2"/>
    <w:rsid w:val="00FB32B0"/>
    <w:rsid w:val="00FB4015"/>
    <w:rsid w:val="00FB559D"/>
    <w:rsid w:val="00FB6FFE"/>
    <w:rsid w:val="00FB751C"/>
    <w:rsid w:val="00FB75A6"/>
    <w:rsid w:val="00FC0160"/>
    <w:rsid w:val="00FC1BB1"/>
    <w:rsid w:val="00FC1EAD"/>
    <w:rsid w:val="00FC2647"/>
    <w:rsid w:val="00FC2849"/>
    <w:rsid w:val="00FC52E3"/>
    <w:rsid w:val="00FC5716"/>
    <w:rsid w:val="00FC62CF"/>
    <w:rsid w:val="00FC6B5D"/>
    <w:rsid w:val="00FD05CB"/>
    <w:rsid w:val="00FD0AEB"/>
    <w:rsid w:val="00FD0B51"/>
    <w:rsid w:val="00FD46A1"/>
    <w:rsid w:val="00FD4E5C"/>
    <w:rsid w:val="00FD75E4"/>
    <w:rsid w:val="00FE369E"/>
    <w:rsid w:val="00FF1038"/>
    <w:rsid w:val="00FF12EF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13280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2028</Words>
  <Characters>11564</Characters>
  <Application>Microsoft Office Word</Application>
  <DocSecurity>0</DocSecurity>
  <Lines>96</Lines>
  <Paragraphs>27</Paragraphs>
  <ScaleCrop>false</ScaleCrop>
  <Company>Administration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Василенко</dc:creator>
  <cp:keywords/>
  <dc:description/>
  <cp:lastModifiedBy>Luda</cp:lastModifiedBy>
  <cp:revision>2</cp:revision>
  <cp:lastPrinted>2020-10-15T06:39:00Z</cp:lastPrinted>
  <dcterms:created xsi:type="dcterms:W3CDTF">2020-10-15T06:39:00Z</dcterms:created>
  <dcterms:modified xsi:type="dcterms:W3CDTF">2020-10-15T06:39:00Z</dcterms:modified>
</cp:coreProperties>
</file>