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30" w:rsidRDefault="00025D0D" w:rsidP="0002131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-342900</wp:posOffset>
            </wp:positionV>
            <wp:extent cx="731520" cy="914400"/>
            <wp:effectExtent l="1905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430" w:rsidRDefault="006A6430" w:rsidP="000213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430" w:rsidRDefault="006A6430" w:rsidP="000213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430" w:rsidRDefault="006A6430" w:rsidP="000213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430" w:rsidRPr="002C4009" w:rsidRDefault="006A6430" w:rsidP="000213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A6430" w:rsidRDefault="006A6430" w:rsidP="000213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4CA6">
        <w:rPr>
          <w:b/>
          <w:sz w:val="28"/>
          <w:szCs w:val="28"/>
        </w:rPr>
        <w:t>КЕМЕРОВСКАЯ ОБЛАСТЬ</w:t>
      </w:r>
      <w:r>
        <w:rPr>
          <w:b/>
          <w:sz w:val="28"/>
          <w:szCs w:val="28"/>
        </w:rPr>
        <w:t xml:space="preserve"> - КУЗБАСС</w:t>
      </w:r>
    </w:p>
    <w:p w:rsidR="006A6430" w:rsidRPr="002C4009" w:rsidRDefault="006A6430" w:rsidP="0002131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A6430" w:rsidRDefault="006A6430" w:rsidP="000213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4CA6">
        <w:rPr>
          <w:b/>
          <w:sz w:val="28"/>
          <w:szCs w:val="28"/>
        </w:rPr>
        <w:t>ТАШТАГОЛЬСКИЙ МУНИЦИПАЛЬНЫЙ РАЙОН</w:t>
      </w:r>
    </w:p>
    <w:p w:rsidR="006A6430" w:rsidRPr="002C4009" w:rsidRDefault="006A6430" w:rsidP="0002131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A6430" w:rsidRPr="002C4009" w:rsidRDefault="006A6430" w:rsidP="000213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4009">
        <w:rPr>
          <w:b/>
          <w:sz w:val="28"/>
          <w:szCs w:val="28"/>
        </w:rPr>
        <w:t>АДМИНИСТРАЦИЯ</w:t>
      </w:r>
    </w:p>
    <w:p w:rsidR="006A6430" w:rsidRPr="002C4009" w:rsidRDefault="006A6430" w:rsidP="0002131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A6430" w:rsidRPr="00A11CD6" w:rsidRDefault="006A6430" w:rsidP="00A11C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1CD6">
        <w:rPr>
          <w:b/>
          <w:sz w:val="28"/>
          <w:szCs w:val="28"/>
        </w:rPr>
        <w:t>ТАШТАГОЛЬСКОГО МУНИЦИПАЛЬНОГО РАЙОНА</w:t>
      </w:r>
    </w:p>
    <w:p w:rsidR="006A6430" w:rsidRPr="00A11CD6" w:rsidRDefault="006A6430" w:rsidP="00A11C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A6430" w:rsidRPr="00021312" w:rsidRDefault="006A6430" w:rsidP="00021312">
      <w:pPr>
        <w:pStyle w:val="4"/>
        <w:jc w:val="center"/>
        <w:rPr>
          <w:spacing w:val="60"/>
          <w:szCs w:val="28"/>
        </w:rPr>
      </w:pPr>
      <w:r w:rsidRPr="00021312">
        <w:rPr>
          <w:bCs/>
          <w:spacing w:val="60"/>
          <w:szCs w:val="28"/>
        </w:rPr>
        <w:t>ПОСТАНОВЛЕНИЕ</w:t>
      </w:r>
    </w:p>
    <w:p w:rsidR="006A6430" w:rsidRDefault="006A6430" w:rsidP="00021312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>о</w:t>
      </w:r>
      <w:r w:rsidRPr="0023172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3172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r w:rsidR="00025D0D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Pr="0023172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25D0D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2020 №   </w:t>
      </w:r>
      <w:r w:rsidR="00025D0D">
        <w:rPr>
          <w:sz w:val="28"/>
          <w:szCs w:val="28"/>
        </w:rPr>
        <w:t>1127</w:t>
      </w:r>
      <w:r>
        <w:rPr>
          <w:sz w:val="28"/>
          <w:szCs w:val="28"/>
        </w:rPr>
        <w:t>-п</w:t>
      </w:r>
    </w:p>
    <w:p w:rsidR="006A6430" w:rsidRPr="00683E16" w:rsidRDefault="006A6430" w:rsidP="00021312">
      <w:pPr>
        <w:autoSpaceDE w:val="0"/>
        <w:autoSpaceDN w:val="0"/>
        <w:adjustRightInd w:val="0"/>
        <w:spacing w:before="480"/>
        <w:rPr>
          <w:sz w:val="28"/>
          <w:szCs w:val="28"/>
        </w:rPr>
      </w:pPr>
    </w:p>
    <w:p w:rsidR="006A6430" w:rsidRPr="00574550" w:rsidRDefault="006A6430" w:rsidP="005A6582">
      <w:pPr>
        <w:pStyle w:val="a5"/>
        <w:jc w:val="center"/>
        <w:rPr>
          <w:b/>
          <w:szCs w:val="28"/>
        </w:rPr>
      </w:pPr>
      <w:r w:rsidRPr="00574550">
        <w:rPr>
          <w:b/>
          <w:szCs w:val="28"/>
        </w:rPr>
        <w:t>Об утверждении муниципальной программы</w:t>
      </w:r>
    </w:p>
    <w:p w:rsidR="006A6430" w:rsidRPr="00574550" w:rsidRDefault="006A6430" w:rsidP="005A6582">
      <w:pPr>
        <w:pStyle w:val="a5"/>
        <w:jc w:val="center"/>
        <w:rPr>
          <w:b/>
          <w:szCs w:val="28"/>
        </w:rPr>
      </w:pPr>
      <w:r w:rsidRPr="00574550">
        <w:rPr>
          <w:b/>
          <w:szCs w:val="28"/>
        </w:rPr>
        <w:t>«Безопасность дорожного движения»</w:t>
      </w:r>
      <w:r>
        <w:rPr>
          <w:b/>
          <w:szCs w:val="28"/>
        </w:rPr>
        <w:t xml:space="preserve"> </w:t>
      </w:r>
      <w:r w:rsidRPr="00574550">
        <w:rPr>
          <w:b/>
          <w:szCs w:val="28"/>
        </w:rPr>
        <w:t>на 20</w:t>
      </w:r>
      <w:r>
        <w:rPr>
          <w:b/>
          <w:szCs w:val="28"/>
        </w:rPr>
        <w:t>21-2023</w:t>
      </w:r>
      <w:r w:rsidRPr="00574550">
        <w:rPr>
          <w:b/>
          <w:szCs w:val="28"/>
        </w:rPr>
        <w:t xml:space="preserve"> годы</w:t>
      </w:r>
      <w:r>
        <w:rPr>
          <w:b/>
          <w:szCs w:val="28"/>
        </w:rPr>
        <w:t>»</w:t>
      </w:r>
    </w:p>
    <w:p w:rsidR="006A6430" w:rsidRDefault="006A6430" w:rsidP="005A6582">
      <w:pPr>
        <w:pStyle w:val="a5"/>
        <w:rPr>
          <w:b/>
          <w:szCs w:val="28"/>
        </w:rPr>
      </w:pPr>
    </w:p>
    <w:p w:rsidR="006A6430" w:rsidRPr="00021312" w:rsidRDefault="006A6430" w:rsidP="00021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</w:t>
      </w:r>
      <w:r w:rsidRPr="00021312">
        <w:rPr>
          <w:sz w:val="28"/>
          <w:szCs w:val="28"/>
        </w:rPr>
        <w:t>В целях обеспечения безопасности дорожного движения на территории Таштагольского муниципального района, администрация Таштагольского м</w:t>
      </w:r>
      <w:r w:rsidRPr="00021312">
        <w:rPr>
          <w:sz w:val="28"/>
          <w:szCs w:val="28"/>
        </w:rPr>
        <w:t>у</w:t>
      </w:r>
      <w:r w:rsidRPr="00021312">
        <w:rPr>
          <w:sz w:val="28"/>
          <w:szCs w:val="28"/>
        </w:rPr>
        <w:t>ниципального района, постановляет</w:t>
      </w:r>
      <w:r>
        <w:rPr>
          <w:sz w:val="28"/>
          <w:szCs w:val="28"/>
        </w:rPr>
        <w:t>:</w:t>
      </w:r>
    </w:p>
    <w:p w:rsidR="006A6430" w:rsidRPr="00021312" w:rsidRDefault="006A6430" w:rsidP="000213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131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21312">
        <w:rPr>
          <w:sz w:val="28"/>
          <w:szCs w:val="28"/>
        </w:rPr>
        <w:t>Утвердить муниципальную программу</w:t>
      </w:r>
      <w:r>
        <w:rPr>
          <w:sz w:val="28"/>
          <w:szCs w:val="28"/>
        </w:rPr>
        <w:t xml:space="preserve"> </w:t>
      </w:r>
      <w:r w:rsidRPr="00021312">
        <w:rPr>
          <w:sz w:val="28"/>
          <w:szCs w:val="28"/>
        </w:rPr>
        <w:t>«Безопасность дорожного дв</w:t>
      </w:r>
      <w:r w:rsidRPr="00021312">
        <w:rPr>
          <w:sz w:val="28"/>
          <w:szCs w:val="28"/>
        </w:rPr>
        <w:t>и</w:t>
      </w:r>
      <w:r w:rsidRPr="00021312">
        <w:rPr>
          <w:sz w:val="28"/>
          <w:szCs w:val="28"/>
        </w:rPr>
        <w:t>жения» на 2021-2023 годы</w:t>
      </w:r>
      <w:r>
        <w:rPr>
          <w:sz w:val="28"/>
          <w:szCs w:val="28"/>
        </w:rPr>
        <w:t>»</w:t>
      </w:r>
      <w:r w:rsidRPr="00021312">
        <w:rPr>
          <w:sz w:val="28"/>
          <w:szCs w:val="28"/>
        </w:rPr>
        <w:t>, согласно приложению.</w:t>
      </w:r>
    </w:p>
    <w:p w:rsidR="006A6430" w:rsidRDefault="006A6430" w:rsidP="005A65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 xml:space="preserve"> Пресс-секретарю Главы Таштагольского муниципального района (М.Л. Кустова)   настоящее постановление разместить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Таштагольского муниципального района в информационно-телекоммуникационной  сети «Интернет».</w:t>
      </w:r>
    </w:p>
    <w:p w:rsidR="006A6430" w:rsidRPr="009150BA" w:rsidRDefault="006A6430" w:rsidP="005A6582">
      <w:pPr>
        <w:ind w:firstLine="720"/>
        <w:jc w:val="both"/>
        <w:rPr>
          <w:sz w:val="28"/>
          <w:szCs w:val="28"/>
        </w:rPr>
      </w:pPr>
      <w:r w:rsidRPr="00E7717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77170">
        <w:rPr>
          <w:sz w:val="28"/>
          <w:szCs w:val="28"/>
        </w:rPr>
        <w:t>Контроль за исполнением постановления возложить на</w:t>
      </w:r>
      <w:r w:rsidRPr="009150BA">
        <w:rPr>
          <w:sz w:val="28"/>
          <w:szCs w:val="28"/>
        </w:rPr>
        <w:t xml:space="preserve"> заместителя Главы Таштагольского муниципального </w:t>
      </w:r>
      <w:r>
        <w:rPr>
          <w:sz w:val="28"/>
          <w:szCs w:val="28"/>
        </w:rPr>
        <w:t xml:space="preserve">района А.А.Чекрыжова. </w:t>
      </w:r>
    </w:p>
    <w:p w:rsidR="006A6430" w:rsidRPr="00980EEB" w:rsidRDefault="006A6430" w:rsidP="005A65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1312">
        <w:rPr>
          <w:sz w:val="28"/>
          <w:szCs w:val="28"/>
        </w:rPr>
        <w:t>4.</w:t>
      </w:r>
      <w:r w:rsidRPr="006857A7">
        <w:rPr>
          <w:szCs w:val="28"/>
        </w:rPr>
        <w:t xml:space="preserve"> </w:t>
      </w:r>
      <w:r w:rsidRPr="00A3699E">
        <w:rPr>
          <w:snapToGrid w:val="0"/>
          <w:sz w:val="28"/>
          <w:szCs w:val="28"/>
        </w:rPr>
        <w:t xml:space="preserve">Настоящее постановление вступает в силу </w:t>
      </w:r>
      <w:r>
        <w:rPr>
          <w:snapToGrid w:val="0"/>
          <w:sz w:val="28"/>
          <w:szCs w:val="28"/>
        </w:rPr>
        <w:t>с момента подписания и ра</w:t>
      </w:r>
      <w:r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>пространяет свое действие на правоотношения, возникшие с 01.01.2021г.</w:t>
      </w:r>
    </w:p>
    <w:p w:rsidR="006A6430" w:rsidRPr="002A027C" w:rsidRDefault="006A6430" w:rsidP="005A6582">
      <w:pPr>
        <w:pStyle w:val="a5"/>
        <w:rPr>
          <w:b/>
          <w:szCs w:val="28"/>
        </w:rPr>
      </w:pPr>
    </w:p>
    <w:p w:rsidR="006A6430" w:rsidRPr="002A027C" w:rsidRDefault="006A6430" w:rsidP="005A6582">
      <w:pPr>
        <w:pStyle w:val="a5"/>
        <w:rPr>
          <w:b/>
          <w:szCs w:val="28"/>
        </w:rPr>
      </w:pPr>
    </w:p>
    <w:p w:rsidR="006A6430" w:rsidRPr="00B17584" w:rsidRDefault="006A6430" w:rsidP="005A6582">
      <w:pPr>
        <w:pStyle w:val="a5"/>
        <w:rPr>
          <w:b/>
          <w:szCs w:val="28"/>
        </w:rPr>
      </w:pPr>
      <w:r w:rsidRPr="00B17584">
        <w:rPr>
          <w:b/>
          <w:szCs w:val="28"/>
        </w:rPr>
        <w:t xml:space="preserve">Глава Таштагольского </w:t>
      </w:r>
    </w:p>
    <w:p w:rsidR="006A6430" w:rsidRPr="005A6582" w:rsidRDefault="006A6430" w:rsidP="005A6582">
      <w:pPr>
        <w:pStyle w:val="a5"/>
        <w:rPr>
          <w:b/>
          <w:szCs w:val="28"/>
        </w:rPr>
      </w:pPr>
      <w:r w:rsidRPr="00B17584">
        <w:rPr>
          <w:b/>
          <w:szCs w:val="28"/>
        </w:rPr>
        <w:t>муниципального района</w:t>
      </w:r>
      <w:r w:rsidRPr="00B17584">
        <w:rPr>
          <w:b/>
          <w:szCs w:val="28"/>
        </w:rPr>
        <w:tab/>
      </w:r>
      <w:r w:rsidRPr="00B17584">
        <w:rPr>
          <w:b/>
          <w:szCs w:val="28"/>
        </w:rPr>
        <w:tab/>
      </w:r>
      <w:r w:rsidRPr="00B17584">
        <w:rPr>
          <w:b/>
          <w:szCs w:val="28"/>
        </w:rPr>
        <w:tab/>
      </w:r>
      <w:r w:rsidRPr="00B17584">
        <w:rPr>
          <w:b/>
          <w:szCs w:val="28"/>
        </w:rPr>
        <w:tab/>
        <w:t xml:space="preserve">                            В.Н. Макута</w:t>
      </w:r>
    </w:p>
    <w:p w:rsidR="006A6430" w:rsidRDefault="006A6430" w:rsidP="005A6582">
      <w:pPr>
        <w:suppressAutoHyphens/>
        <w:ind w:left="5954"/>
        <w:jc w:val="center"/>
        <w:rPr>
          <w:sz w:val="28"/>
        </w:rPr>
      </w:pPr>
    </w:p>
    <w:p w:rsidR="006A6430" w:rsidRDefault="006A6430" w:rsidP="005A6582">
      <w:pPr>
        <w:suppressAutoHyphens/>
        <w:ind w:left="5954"/>
        <w:jc w:val="center"/>
        <w:rPr>
          <w:sz w:val="28"/>
        </w:rPr>
      </w:pPr>
    </w:p>
    <w:p w:rsidR="006A6430" w:rsidRDefault="006A6430" w:rsidP="00021312">
      <w:pPr>
        <w:suppressAutoHyphens/>
        <w:ind w:left="5954"/>
        <w:jc w:val="right"/>
        <w:rPr>
          <w:sz w:val="28"/>
        </w:rPr>
      </w:pPr>
    </w:p>
    <w:p w:rsidR="006A6430" w:rsidRDefault="006A6430" w:rsidP="00021312">
      <w:pPr>
        <w:suppressAutoHyphens/>
        <w:ind w:left="5954"/>
        <w:jc w:val="right"/>
        <w:rPr>
          <w:sz w:val="28"/>
        </w:rPr>
      </w:pPr>
      <w:r>
        <w:rPr>
          <w:sz w:val="28"/>
        </w:rPr>
        <w:lastRenderedPageBreak/>
        <w:t>Приложение к постановлению</w:t>
      </w:r>
    </w:p>
    <w:p w:rsidR="006A6430" w:rsidRDefault="006A6430" w:rsidP="00021312">
      <w:pPr>
        <w:suppressAutoHyphens/>
        <w:ind w:left="5954"/>
        <w:jc w:val="right"/>
        <w:rPr>
          <w:sz w:val="28"/>
        </w:rPr>
      </w:pPr>
      <w:r>
        <w:rPr>
          <w:sz w:val="28"/>
        </w:rPr>
        <w:t>Администрации Таштагольского</w:t>
      </w:r>
    </w:p>
    <w:p w:rsidR="006A6430" w:rsidRDefault="006A6430" w:rsidP="00021312">
      <w:pPr>
        <w:suppressAutoHyphens/>
        <w:ind w:left="5954"/>
        <w:jc w:val="right"/>
        <w:rPr>
          <w:sz w:val="28"/>
        </w:rPr>
      </w:pPr>
      <w:r>
        <w:rPr>
          <w:sz w:val="28"/>
        </w:rPr>
        <w:t>муниципального  района</w:t>
      </w:r>
    </w:p>
    <w:p w:rsidR="006A6430" w:rsidRDefault="006A6430" w:rsidP="00021312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683E1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683E16">
        <w:rPr>
          <w:sz w:val="28"/>
          <w:szCs w:val="28"/>
        </w:rPr>
        <w:t>«</w:t>
      </w:r>
      <w:r>
        <w:rPr>
          <w:sz w:val="28"/>
          <w:szCs w:val="28"/>
        </w:rPr>
        <w:t xml:space="preserve">    </w:t>
      </w:r>
      <w:r w:rsidRPr="00683E16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                 </w:t>
      </w:r>
      <w:r w:rsidRPr="00683E16">
        <w:rPr>
          <w:sz w:val="28"/>
          <w:szCs w:val="28"/>
        </w:rPr>
        <w:t>20</w:t>
      </w:r>
      <w:r>
        <w:rPr>
          <w:sz w:val="28"/>
          <w:szCs w:val="28"/>
        </w:rPr>
        <w:t>20г. №          -п</w:t>
      </w:r>
    </w:p>
    <w:p w:rsidR="006A6430" w:rsidRDefault="006A6430" w:rsidP="005A6582">
      <w:pPr>
        <w:jc w:val="both"/>
        <w:rPr>
          <w:sz w:val="28"/>
        </w:rPr>
      </w:pPr>
    </w:p>
    <w:p w:rsidR="006A6430" w:rsidRDefault="006A6430" w:rsidP="005A6582">
      <w:pPr>
        <w:jc w:val="both"/>
        <w:rPr>
          <w:sz w:val="28"/>
        </w:rPr>
      </w:pPr>
    </w:p>
    <w:p w:rsidR="006A6430" w:rsidRDefault="006A6430" w:rsidP="005A6582">
      <w:pPr>
        <w:jc w:val="center"/>
        <w:rPr>
          <w:b/>
          <w:sz w:val="28"/>
        </w:rPr>
      </w:pPr>
      <w:r>
        <w:rPr>
          <w:b/>
          <w:sz w:val="28"/>
        </w:rPr>
        <w:t>Муниципальная программа</w:t>
      </w:r>
    </w:p>
    <w:p w:rsidR="006A6430" w:rsidRDefault="006A6430" w:rsidP="005A6582">
      <w:pPr>
        <w:jc w:val="center"/>
        <w:rPr>
          <w:b/>
          <w:sz w:val="28"/>
        </w:rPr>
      </w:pPr>
      <w:r>
        <w:rPr>
          <w:b/>
          <w:sz w:val="28"/>
        </w:rPr>
        <w:t>«Безопасность дорожного движения» на 2021-2023 годы</w:t>
      </w:r>
    </w:p>
    <w:p w:rsidR="006A6430" w:rsidRDefault="006A6430" w:rsidP="005A6582">
      <w:pPr>
        <w:pStyle w:val="2"/>
        <w:ind w:left="0"/>
        <w:rPr>
          <w:b w:val="0"/>
        </w:rPr>
      </w:pPr>
      <w:r>
        <w:rPr>
          <w:b w:val="0"/>
        </w:rPr>
        <w:t>Паспорт</w:t>
      </w:r>
    </w:p>
    <w:p w:rsidR="006A6430" w:rsidRDefault="006A6430" w:rsidP="005A6582">
      <w:pPr>
        <w:jc w:val="center"/>
        <w:rPr>
          <w:sz w:val="28"/>
        </w:rPr>
      </w:pPr>
      <w:r>
        <w:rPr>
          <w:sz w:val="28"/>
        </w:rPr>
        <w:t>Муниципальной программы</w:t>
      </w:r>
    </w:p>
    <w:p w:rsidR="006A6430" w:rsidRDefault="006A6430" w:rsidP="005A6582">
      <w:pPr>
        <w:jc w:val="center"/>
        <w:rPr>
          <w:sz w:val="28"/>
        </w:rPr>
      </w:pPr>
      <w:r>
        <w:rPr>
          <w:sz w:val="28"/>
        </w:rPr>
        <w:t>«Безопасность дорожного движения» на 2021-2023 годы</w:t>
      </w:r>
    </w:p>
    <w:p w:rsidR="006A6430" w:rsidRDefault="006A6430" w:rsidP="005A6582">
      <w:pPr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200"/>
      </w:tblGrid>
      <w:tr w:rsidR="006A6430">
        <w:tc>
          <w:tcPr>
            <w:tcW w:w="3544" w:type="dxa"/>
          </w:tcPr>
          <w:p w:rsidR="006A6430" w:rsidRDefault="006A6430" w:rsidP="005A6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6A6430" w:rsidRDefault="006A6430" w:rsidP="005A6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6A6430" w:rsidRDefault="006A6430" w:rsidP="005A6582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200" w:type="dxa"/>
          </w:tcPr>
          <w:p w:rsidR="006A6430" w:rsidRDefault="006A6430" w:rsidP="005A6582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«Безопасность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рожного движения» на 2021-2023 годы (далее – Программа)</w:t>
            </w:r>
          </w:p>
        </w:tc>
      </w:tr>
      <w:tr w:rsidR="006A6430">
        <w:tc>
          <w:tcPr>
            <w:tcW w:w="3544" w:type="dxa"/>
          </w:tcPr>
          <w:p w:rsidR="006A6430" w:rsidRDefault="006A6430" w:rsidP="005A6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6A6430" w:rsidRDefault="006A6430" w:rsidP="005A6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6A6430" w:rsidRDefault="006A6430" w:rsidP="005A6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200" w:type="dxa"/>
          </w:tcPr>
          <w:p w:rsidR="006A6430" w:rsidRDefault="006A6430" w:rsidP="005A6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Главы Таштагольского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района А.А.Чекрыжов.</w:t>
            </w:r>
          </w:p>
          <w:p w:rsidR="006A6430" w:rsidRDefault="006A6430" w:rsidP="005A6582">
            <w:pPr>
              <w:jc w:val="both"/>
              <w:rPr>
                <w:sz w:val="28"/>
                <w:szCs w:val="28"/>
              </w:rPr>
            </w:pPr>
          </w:p>
        </w:tc>
      </w:tr>
      <w:tr w:rsidR="006A6430">
        <w:tc>
          <w:tcPr>
            <w:tcW w:w="3544" w:type="dxa"/>
          </w:tcPr>
          <w:p w:rsidR="006A6430" w:rsidRDefault="006A6430" w:rsidP="005A6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 (координатор)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ципальной программы</w:t>
            </w:r>
          </w:p>
        </w:tc>
        <w:tc>
          <w:tcPr>
            <w:tcW w:w="6200" w:type="dxa"/>
          </w:tcPr>
          <w:p w:rsidR="006A6430" w:rsidRDefault="006A6430" w:rsidP="005A6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промышленности транспорта и связи.</w:t>
            </w:r>
          </w:p>
        </w:tc>
      </w:tr>
      <w:tr w:rsidR="006A6430">
        <w:tc>
          <w:tcPr>
            <w:tcW w:w="3544" w:type="dxa"/>
          </w:tcPr>
          <w:p w:rsidR="006A6430" w:rsidRDefault="006A6430" w:rsidP="005A6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6200" w:type="dxa"/>
          </w:tcPr>
          <w:p w:rsidR="006A6430" w:rsidRDefault="006A6430" w:rsidP="005A6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Таштагольского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района,</w:t>
            </w:r>
            <w:r w:rsidRPr="000807C3">
              <w:rPr>
                <w:sz w:val="28"/>
                <w:szCs w:val="28"/>
              </w:rPr>
              <w:t xml:space="preserve"> ОГИБДД Отдела МВД </w:t>
            </w:r>
            <w:r>
              <w:rPr>
                <w:sz w:val="28"/>
                <w:szCs w:val="28"/>
              </w:rPr>
              <w:t>России по Таштагольскому району.</w:t>
            </w:r>
          </w:p>
        </w:tc>
      </w:tr>
      <w:tr w:rsidR="006A6430">
        <w:tc>
          <w:tcPr>
            <w:tcW w:w="3544" w:type="dxa"/>
          </w:tcPr>
          <w:p w:rsidR="006A6430" w:rsidRDefault="006A6430" w:rsidP="005A6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6200" w:type="dxa"/>
          </w:tcPr>
          <w:p w:rsidR="006A6430" w:rsidRDefault="006A6430" w:rsidP="005A658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Сокращение дорожно-транспортных происшес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 xml:space="preserve">вий к 2023 году на 30 </w:t>
            </w:r>
            <w:r w:rsidRPr="00894552">
              <w:rPr>
                <w:sz w:val="28"/>
              </w:rPr>
              <w:t>%</w:t>
            </w:r>
            <w:r>
              <w:rPr>
                <w:sz w:val="28"/>
              </w:rPr>
              <w:t xml:space="preserve"> по сравнению с 2020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дом</w:t>
            </w:r>
            <w:r w:rsidRPr="004D378C">
              <w:rPr>
                <w:sz w:val="28"/>
              </w:rPr>
              <w:t>, решение иных основных задач, возложе</w:t>
            </w:r>
            <w:r w:rsidRPr="004D378C">
              <w:rPr>
                <w:sz w:val="28"/>
              </w:rPr>
              <w:t>н</w:t>
            </w:r>
            <w:r w:rsidRPr="004D378C">
              <w:rPr>
                <w:sz w:val="28"/>
              </w:rPr>
              <w:t>ных на отдел ГИБДД Отдела МВД России  по Таштагольскому району</w:t>
            </w:r>
            <w:r>
              <w:rPr>
                <w:sz w:val="28"/>
              </w:rPr>
              <w:t>.</w:t>
            </w:r>
          </w:p>
        </w:tc>
      </w:tr>
      <w:tr w:rsidR="006A6430">
        <w:tc>
          <w:tcPr>
            <w:tcW w:w="3544" w:type="dxa"/>
          </w:tcPr>
          <w:p w:rsidR="006A6430" w:rsidRDefault="006A6430" w:rsidP="005A6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00" w:type="dxa"/>
          </w:tcPr>
          <w:p w:rsidR="006A6430" w:rsidRDefault="006A6430" w:rsidP="005A658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Предотвращение дорожно-транспортных прои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шествий, вероятность гибели в которых наиболее высока.</w:t>
            </w:r>
          </w:p>
          <w:p w:rsidR="006A6430" w:rsidRDefault="006A6430" w:rsidP="005A658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Снижение тяжести травм в дорожно-транспортных происшествиях;</w:t>
            </w:r>
          </w:p>
          <w:p w:rsidR="006A6430" w:rsidRDefault="006A6430" w:rsidP="005A6582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Развитие современной системы оказания помощи пострадавшим в дорожно-транспортных прои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шествиях - спасение жизней;</w:t>
            </w:r>
          </w:p>
          <w:p w:rsidR="006A6430" w:rsidRDefault="006A6430" w:rsidP="005A658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Совершенствование системы управления де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тельностью по повышению безопасности доро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ного движения;</w:t>
            </w:r>
          </w:p>
          <w:p w:rsidR="006A6430" w:rsidRDefault="006A6430" w:rsidP="005A6582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Повышение правосознания и ответственности участников дорожного движения.</w:t>
            </w:r>
          </w:p>
          <w:p w:rsidR="006A6430" w:rsidRDefault="006A6430" w:rsidP="005A6582">
            <w:pPr>
              <w:jc w:val="both"/>
              <w:rPr>
                <w:sz w:val="28"/>
              </w:rPr>
            </w:pPr>
          </w:p>
        </w:tc>
      </w:tr>
      <w:tr w:rsidR="006A6430">
        <w:tc>
          <w:tcPr>
            <w:tcW w:w="3544" w:type="dxa"/>
          </w:tcPr>
          <w:p w:rsidR="006A6430" w:rsidRDefault="006A6430" w:rsidP="005A658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Срок реализации Програ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мы</w:t>
            </w:r>
          </w:p>
        </w:tc>
        <w:tc>
          <w:tcPr>
            <w:tcW w:w="6200" w:type="dxa"/>
          </w:tcPr>
          <w:p w:rsidR="006A6430" w:rsidRDefault="006A6430" w:rsidP="005A6582">
            <w:pPr>
              <w:jc w:val="both"/>
              <w:rPr>
                <w:sz w:val="28"/>
              </w:rPr>
            </w:pPr>
            <w:r>
              <w:rPr>
                <w:sz w:val="28"/>
              </w:rPr>
              <w:t>2021-2023 годы</w:t>
            </w:r>
          </w:p>
          <w:p w:rsidR="006A6430" w:rsidRDefault="006A6430" w:rsidP="005A6582">
            <w:pPr>
              <w:jc w:val="both"/>
              <w:rPr>
                <w:sz w:val="28"/>
              </w:rPr>
            </w:pPr>
          </w:p>
        </w:tc>
      </w:tr>
      <w:tr w:rsidR="006A6430">
        <w:tc>
          <w:tcPr>
            <w:tcW w:w="3544" w:type="dxa"/>
          </w:tcPr>
          <w:p w:rsidR="006A6430" w:rsidRDefault="006A6430" w:rsidP="005A6582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Объем и источники фина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сирования Программы</w:t>
            </w:r>
          </w:p>
        </w:tc>
        <w:tc>
          <w:tcPr>
            <w:tcW w:w="6200" w:type="dxa"/>
          </w:tcPr>
          <w:p w:rsidR="006A6430" w:rsidRPr="00E46D4C" w:rsidRDefault="006A6430" w:rsidP="005A6582">
            <w:pPr>
              <w:jc w:val="both"/>
              <w:rPr>
                <w:sz w:val="28"/>
              </w:rPr>
            </w:pPr>
            <w:r w:rsidRPr="00E46D4C">
              <w:rPr>
                <w:sz w:val="28"/>
              </w:rPr>
              <w:t>Средства местного бюджета- 3</w:t>
            </w:r>
            <w:r w:rsidRPr="005023C0">
              <w:rPr>
                <w:sz w:val="28"/>
              </w:rPr>
              <w:t>0</w:t>
            </w:r>
            <w:r w:rsidRPr="00E46D4C">
              <w:rPr>
                <w:sz w:val="28"/>
              </w:rPr>
              <w:t xml:space="preserve">00 тыс. рублей, </w:t>
            </w:r>
          </w:p>
          <w:p w:rsidR="006A6430" w:rsidRPr="00E46D4C" w:rsidRDefault="006A6430" w:rsidP="005A6582">
            <w:pPr>
              <w:jc w:val="both"/>
              <w:rPr>
                <w:sz w:val="28"/>
              </w:rPr>
            </w:pPr>
            <w:r w:rsidRPr="00E46D4C">
              <w:rPr>
                <w:sz w:val="28"/>
              </w:rPr>
              <w:t>в т.ч. по годам:</w:t>
            </w:r>
          </w:p>
          <w:p w:rsidR="006A6430" w:rsidRPr="00E46D4C" w:rsidRDefault="006A6430" w:rsidP="005A6582">
            <w:pPr>
              <w:jc w:val="both"/>
              <w:rPr>
                <w:sz w:val="28"/>
              </w:rPr>
            </w:pPr>
            <w:r>
              <w:rPr>
                <w:sz w:val="28"/>
              </w:rPr>
              <w:t>2021</w:t>
            </w:r>
            <w:r w:rsidRPr="00E46D4C">
              <w:rPr>
                <w:sz w:val="28"/>
              </w:rPr>
              <w:t>г.- 1</w:t>
            </w:r>
            <w:r w:rsidRPr="005023C0">
              <w:rPr>
                <w:sz w:val="28"/>
              </w:rPr>
              <w:t>0</w:t>
            </w:r>
            <w:r w:rsidRPr="00E46D4C">
              <w:rPr>
                <w:sz w:val="28"/>
              </w:rPr>
              <w:t>00 тыс. руб.</w:t>
            </w:r>
          </w:p>
          <w:p w:rsidR="006A6430" w:rsidRPr="00E46D4C" w:rsidRDefault="006A6430" w:rsidP="005A6582">
            <w:pPr>
              <w:jc w:val="both"/>
              <w:rPr>
                <w:rFonts w:ascii="Times New Roman CYR" w:hAnsi="Times New Roman CYR"/>
                <w:color w:val="000000"/>
                <w:sz w:val="28"/>
              </w:rPr>
            </w:pPr>
            <w:r>
              <w:rPr>
                <w:sz w:val="28"/>
              </w:rPr>
              <w:t>2022</w:t>
            </w:r>
            <w:r w:rsidRPr="00E46D4C">
              <w:rPr>
                <w:sz w:val="28"/>
              </w:rPr>
              <w:t>г.</w:t>
            </w:r>
            <w:r w:rsidRPr="00E46D4C">
              <w:rPr>
                <w:rFonts w:ascii="Times New Roman CYR" w:hAnsi="Times New Roman CYR"/>
                <w:color w:val="000000"/>
                <w:sz w:val="28"/>
              </w:rPr>
              <w:t xml:space="preserve"> -1</w:t>
            </w:r>
            <w:r w:rsidRPr="005023C0">
              <w:rPr>
                <w:rFonts w:ascii="Times New Roman CYR" w:hAnsi="Times New Roman CYR"/>
                <w:color w:val="000000"/>
                <w:sz w:val="28"/>
              </w:rPr>
              <w:t>0</w:t>
            </w:r>
            <w:r w:rsidRPr="00E46D4C">
              <w:rPr>
                <w:rFonts w:ascii="Times New Roman CYR" w:hAnsi="Times New Roman CYR"/>
                <w:color w:val="000000"/>
                <w:sz w:val="28"/>
              </w:rPr>
              <w:t>00 тыс. руб.</w:t>
            </w:r>
          </w:p>
          <w:p w:rsidR="006A6430" w:rsidRDefault="006A6430" w:rsidP="005A6582">
            <w:pPr>
              <w:jc w:val="both"/>
              <w:rPr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2023</w:t>
            </w:r>
            <w:r w:rsidRPr="00E46D4C">
              <w:rPr>
                <w:rFonts w:ascii="Times New Roman CYR" w:hAnsi="Times New Roman CYR"/>
                <w:color w:val="000000"/>
                <w:sz w:val="28"/>
              </w:rPr>
              <w:t>г. -1</w:t>
            </w:r>
            <w:r w:rsidRPr="00784AA4">
              <w:rPr>
                <w:rFonts w:ascii="Times New Roman CYR" w:hAnsi="Times New Roman CYR"/>
                <w:color w:val="000000"/>
                <w:sz w:val="28"/>
              </w:rPr>
              <w:t>0</w:t>
            </w:r>
            <w:r w:rsidRPr="00E46D4C">
              <w:rPr>
                <w:rFonts w:ascii="Times New Roman CYR" w:hAnsi="Times New Roman CYR"/>
                <w:color w:val="000000"/>
                <w:sz w:val="28"/>
              </w:rPr>
              <w:t>00 тыс. руб.</w:t>
            </w:r>
          </w:p>
        </w:tc>
      </w:tr>
      <w:tr w:rsidR="006A6430">
        <w:tc>
          <w:tcPr>
            <w:tcW w:w="3544" w:type="dxa"/>
          </w:tcPr>
          <w:p w:rsidR="006A6430" w:rsidRDefault="006A6430" w:rsidP="005A6582">
            <w:pPr>
              <w:jc w:val="both"/>
              <w:rPr>
                <w:sz w:val="28"/>
              </w:rPr>
            </w:pPr>
            <w:r>
              <w:rPr>
                <w:sz w:val="28"/>
              </w:rPr>
              <w:t>Ожидаемые конечные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зультаты реализации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</w:t>
            </w:r>
          </w:p>
        </w:tc>
        <w:tc>
          <w:tcPr>
            <w:tcW w:w="6200" w:type="dxa"/>
          </w:tcPr>
          <w:p w:rsidR="006A6430" w:rsidRDefault="006A6430" w:rsidP="005A658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Сокращение дорожно-транспортных происшес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вий, в том числе детской смертности, к 2023 году на 30% по сравнению с 2020 годом;</w:t>
            </w:r>
          </w:p>
          <w:p w:rsidR="006A6430" w:rsidRDefault="006A6430" w:rsidP="005A6582">
            <w:pPr>
              <w:jc w:val="both"/>
              <w:rPr>
                <w:sz w:val="28"/>
              </w:rPr>
            </w:pPr>
            <w:r w:rsidRPr="00894552">
              <w:rPr>
                <w:sz w:val="28"/>
              </w:rPr>
              <w:t>Сокращение социального риска к 20</w:t>
            </w:r>
            <w:r>
              <w:rPr>
                <w:sz w:val="28"/>
              </w:rPr>
              <w:t>23</w:t>
            </w:r>
            <w:r w:rsidRPr="00894552">
              <w:rPr>
                <w:sz w:val="28"/>
              </w:rPr>
              <w:t>году</w:t>
            </w:r>
            <w:r>
              <w:rPr>
                <w:sz w:val="28"/>
              </w:rPr>
              <w:t>.</w:t>
            </w:r>
            <w:r w:rsidRPr="00894552">
              <w:rPr>
                <w:sz w:val="28"/>
              </w:rPr>
              <w:t xml:space="preserve"> С</w:t>
            </w:r>
            <w:r w:rsidRPr="00894552">
              <w:rPr>
                <w:sz w:val="28"/>
              </w:rPr>
              <w:t>о</w:t>
            </w:r>
            <w:r w:rsidRPr="00894552">
              <w:rPr>
                <w:sz w:val="28"/>
              </w:rPr>
              <w:t>кращение транспортного риска к 20</w:t>
            </w:r>
            <w:r>
              <w:rPr>
                <w:sz w:val="28"/>
              </w:rPr>
              <w:t xml:space="preserve">23 году. </w:t>
            </w:r>
          </w:p>
        </w:tc>
      </w:tr>
    </w:tbl>
    <w:p w:rsidR="006A6430" w:rsidRPr="003038B0" w:rsidRDefault="006A6430" w:rsidP="005A6582">
      <w:pPr>
        <w:numPr>
          <w:ilvl w:val="0"/>
          <w:numId w:val="6"/>
        </w:numPr>
        <w:autoSpaceDE w:val="0"/>
        <w:autoSpaceDN w:val="0"/>
        <w:adjustRightInd w:val="0"/>
        <w:spacing w:before="260"/>
        <w:ind w:left="2268" w:right="1797"/>
        <w:jc w:val="center"/>
        <w:rPr>
          <w:rFonts w:ascii="Times New Roman CYR" w:hAnsi="Times New Roman CYR"/>
          <w:b/>
          <w:color w:val="000000"/>
          <w:sz w:val="28"/>
        </w:rPr>
      </w:pPr>
      <w:r w:rsidRPr="003038B0">
        <w:rPr>
          <w:rFonts w:ascii="Times New Roman CYR" w:hAnsi="Times New Roman CYR"/>
          <w:b/>
          <w:color w:val="000000"/>
          <w:sz w:val="28"/>
        </w:rPr>
        <w:t>Содержание проблемы и необходимость ее решения программными методами</w:t>
      </w:r>
    </w:p>
    <w:p w:rsidR="006A6430" w:rsidRPr="00B30BF3" w:rsidRDefault="006A6430" w:rsidP="005A6582">
      <w:pPr>
        <w:ind w:firstLine="709"/>
        <w:jc w:val="both"/>
        <w:rPr>
          <w:sz w:val="28"/>
          <w:szCs w:val="28"/>
          <w:highlight w:val="yellow"/>
        </w:rPr>
      </w:pPr>
      <w:r w:rsidRPr="00B30BF3">
        <w:rPr>
          <w:sz w:val="28"/>
          <w:szCs w:val="28"/>
        </w:rPr>
        <w:t>Те</w:t>
      </w:r>
      <w:r w:rsidRPr="00D41599">
        <w:rPr>
          <w:sz w:val="28"/>
          <w:szCs w:val="28"/>
        </w:rPr>
        <w:t>рритория обслуживания ОГИБДД Отдела МВД России по Таштагол</w:t>
      </w:r>
      <w:r w:rsidRPr="00D41599">
        <w:rPr>
          <w:sz w:val="28"/>
          <w:szCs w:val="28"/>
        </w:rPr>
        <w:t>ь</w:t>
      </w:r>
      <w:r w:rsidRPr="00D41599">
        <w:rPr>
          <w:sz w:val="28"/>
          <w:szCs w:val="28"/>
        </w:rPr>
        <w:t xml:space="preserve">скому району составляет </w:t>
      </w:r>
      <w:smartTag w:uri="urn:schemas-microsoft-com:office:smarttags" w:element="metricconverter">
        <w:smartTagPr>
          <w:attr w:name="ProductID" w:val="1406 км"/>
        </w:smartTagPr>
        <w:r w:rsidRPr="00D41599">
          <w:rPr>
            <w:sz w:val="28"/>
            <w:szCs w:val="28"/>
          </w:rPr>
          <w:t>1406 км</w:t>
        </w:r>
      </w:smartTag>
      <w:r w:rsidRPr="00D41599">
        <w:rPr>
          <w:sz w:val="28"/>
          <w:szCs w:val="28"/>
        </w:rPr>
        <w:t xml:space="preserve">., из них </w:t>
      </w:r>
      <w:smartTag w:uri="urn:schemas-microsoft-com:office:smarttags" w:element="metricconverter">
        <w:smartTagPr>
          <w:attr w:name="ProductID" w:val="340 км"/>
        </w:smartTagPr>
        <w:r w:rsidRPr="00D41599">
          <w:rPr>
            <w:sz w:val="28"/>
            <w:szCs w:val="28"/>
          </w:rPr>
          <w:t>340 км</w:t>
        </w:r>
      </w:smartTag>
      <w:r w:rsidRPr="00D41599">
        <w:rPr>
          <w:sz w:val="28"/>
          <w:szCs w:val="28"/>
        </w:rPr>
        <w:t>., в пределах населенного пун</w:t>
      </w:r>
      <w:r w:rsidRPr="00D41599">
        <w:rPr>
          <w:sz w:val="28"/>
          <w:szCs w:val="28"/>
        </w:rPr>
        <w:t>к</w:t>
      </w:r>
      <w:r w:rsidRPr="00D41599">
        <w:rPr>
          <w:sz w:val="28"/>
          <w:szCs w:val="28"/>
        </w:rPr>
        <w:t xml:space="preserve">та и </w:t>
      </w:r>
      <w:smartTag w:uri="urn:schemas-microsoft-com:office:smarttags" w:element="metricconverter">
        <w:smartTagPr>
          <w:attr w:name="ProductID" w:val="1066 км"/>
        </w:smartTagPr>
        <w:r w:rsidRPr="00D41599">
          <w:rPr>
            <w:sz w:val="28"/>
            <w:szCs w:val="28"/>
          </w:rPr>
          <w:t>1066 км</w:t>
        </w:r>
      </w:smartTag>
      <w:r w:rsidRPr="00D41599">
        <w:rPr>
          <w:sz w:val="28"/>
          <w:szCs w:val="28"/>
        </w:rPr>
        <w:t>., трасса. В рамках проведения профилактической работы сотру</w:t>
      </w:r>
      <w:r w:rsidRPr="00D41599">
        <w:rPr>
          <w:sz w:val="28"/>
          <w:szCs w:val="28"/>
        </w:rPr>
        <w:t>д</w:t>
      </w:r>
      <w:r w:rsidRPr="00D41599">
        <w:rPr>
          <w:sz w:val="28"/>
          <w:szCs w:val="28"/>
        </w:rPr>
        <w:t>никами Отдела за отчетный период 2020 года по линии ГИБДД составлено 5891(АППГ6899</w:t>
      </w:r>
      <w:r w:rsidRPr="00BC6E73">
        <w:rPr>
          <w:sz w:val="28"/>
          <w:szCs w:val="28"/>
        </w:rPr>
        <w:t xml:space="preserve">, - 14,6%) </w:t>
      </w:r>
      <w:r w:rsidRPr="00B30BF3">
        <w:rPr>
          <w:sz w:val="28"/>
          <w:szCs w:val="28"/>
        </w:rPr>
        <w:t>административных материалов.</w:t>
      </w:r>
    </w:p>
    <w:p w:rsidR="006A6430" w:rsidRPr="00B30BF3" w:rsidRDefault="006A6430" w:rsidP="005A6582">
      <w:pPr>
        <w:ind w:right="-61" w:firstLine="709"/>
        <w:jc w:val="both"/>
      </w:pPr>
      <w:r w:rsidRPr="00B30BF3">
        <w:rPr>
          <w:sz w:val="28"/>
          <w:szCs w:val="28"/>
        </w:rPr>
        <w:t>В течение семи месяцев 2020 года Отделом Государственной инспекции безопасности дорожного движения Отдела МВД России по Таштагольскому району, совместно с другими службами полиции, проведена определенная раб</w:t>
      </w:r>
      <w:r w:rsidRPr="00B30BF3">
        <w:rPr>
          <w:sz w:val="28"/>
          <w:szCs w:val="28"/>
        </w:rPr>
        <w:t>о</w:t>
      </w:r>
      <w:r w:rsidRPr="00B30BF3">
        <w:rPr>
          <w:sz w:val="28"/>
          <w:szCs w:val="28"/>
        </w:rPr>
        <w:t>та по предупреждению дорожно-транспортных происшествий и снижению т</w:t>
      </w:r>
      <w:r w:rsidRPr="00B30BF3">
        <w:rPr>
          <w:sz w:val="28"/>
          <w:szCs w:val="28"/>
        </w:rPr>
        <w:t>я</w:t>
      </w:r>
      <w:r w:rsidRPr="00B30BF3">
        <w:rPr>
          <w:sz w:val="28"/>
          <w:szCs w:val="28"/>
        </w:rPr>
        <w:t>жести их последствий.</w:t>
      </w:r>
    </w:p>
    <w:p w:rsidR="006A6430" w:rsidRPr="00B30BF3" w:rsidRDefault="006A6430" w:rsidP="005A6582">
      <w:pPr>
        <w:pStyle w:val="a3"/>
        <w:ind w:firstLine="709"/>
        <w:rPr>
          <w:rFonts w:ascii="Times New Roman" w:hAnsi="Times New Roman"/>
          <w:szCs w:val="28"/>
          <w:highlight w:val="yellow"/>
        </w:rPr>
      </w:pPr>
      <w:r w:rsidRPr="00B30BF3">
        <w:rPr>
          <w:rFonts w:ascii="Times New Roman" w:hAnsi="Times New Roman"/>
          <w:szCs w:val="28"/>
        </w:rPr>
        <w:t xml:space="preserve">Проводилась целенаправленная работа по пресечению фактов управления транспортными средствами водителями, находящимися в состоянии опьянения. </w:t>
      </w:r>
      <w:r w:rsidRPr="00D41599">
        <w:rPr>
          <w:rFonts w:ascii="Times New Roman" w:hAnsi="Times New Roman"/>
          <w:szCs w:val="28"/>
        </w:rPr>
        <w:t xml:space="preserve">За 7 месяцев 2020 года от </w:t>
      </w:r>
      <w:r w:rsidRPr="00BC6E73">
        <w:rPr>
          <w:rFonts w:ascii="Times New Roman" w:hAnsi="Times New Roman"/>
          <w:szCs w:val="28"/>
        </w:rPr>
        <w:t>управления транспортными средствами было отстр</w:t>
      </w:r>
      <w:r w:rsidRPr="00BC6E73">
        <w:rPr>
          <w:rFonts w:ascii="Times New Roman" w:hAnsi="Times New Roman"/>
          <w:szCs w:val="28"/>
        </w:rPr>
        <w:t>а</w:t>
      </w:r>
      <w:r w:rsidRPr="00BC6E73">
        <w:rPr>
          <w:rFonts w:ascii="Times New Roman" w:hAnsi="Times New Roman"/>
          <w:szCs w:val="28"/>
        </w:rPr>
        <w:t>нено 130 (АППГ 128, +1,6%) вод</w:t>
      </w:r>
      <w:r w:rsidRPr="00B30BF3">
        <w:rPr>
          <w:rFonts w:ascii="Times New Roman" w:hAnsi="Times New Roman"/>
          <w:szCs w:val="28"/>
        </w:rPr>
        <w:t>ителей, находившихся в состоянии опьянения.</w:t>
      </w:r>
    </w:p>
    <w:p w:rsidR="006A6430" w:rsidRPr="00B30BF3" w:rsidRDefault="006A6430" w:rsidP="005A6582">
      <w:pPr>
        <w:pStyle w:val="a3"/>
        <w:ind w:firstLine="709"/>
        <w:rPr>
          <w:rFonts w:ascii="Times New Roman" w:hAnsi="Times New Roman"/>
          <w:szCs w:val="28"/>
          <w:highlight w:val="yellow"/>
        </w:rPr>
      </w:pPr>
      <w:r w:rsidRPr="00D41599">
        <w:rPr>
          <w:rFonts w:ascii="Times New Roman" w:hAnsi="Times New Roman"/>
          <w:szCs w:val="28"/>
        </w:rPr>
        <w:t>Осуществлялся контроль за дисциплиной пешеходов. Среди данной кат</w:t>
      </w:r>
      <w:r w:rsidRPr="00D41599">
        <w:rPr>
          <w:rFonts w:ascii="Times New Roman" w:hAnsi="Times New Roman"/>
          <w:szCs w:val="28"/>
        </w:rPr>
        <w:t>е</w:t>
      </w:r>
      <w:r w:rsidRPr="00D41599">
        <w:rPr>
          <w:rFonts w:ascii="Times New Roman" w:hAnsi="Times New Roman"/>
          <w:szCs w:val="28"/>
        </w:rPr>
        <w:t xml:space="preserve">гории участников движения выявлено 1300 (АППГ </w:t>
      </w:r>
      <w:r w:rsidRPr="00BC6E73">
        <w:rPr>
          <w:rFonts w:ascii="Times New Roman" w:hAnsi="Times New Roman"/>
          <w:szCs w:val="28"/>
        </w:rPr>
        <w:t>1492, - 12,9%) нарушений</w:t>
      </w:r>
      <w:r>
        <w:rPr>
          <w:rFonts w:ascii="Times New Roman" w:hAnsi="Times New Roman"/>
          <w:szCs w:val="28"/>
        </w:rPr>
        <w:t xml:space="preserve"> </w:t>
      </w:r>
      <w:r w:rsidRPr="00D41599">
        <w:rPr>
          <w:rFonts w:ascii="Times New Roman" w:hAnsi="Times New Roman"/>
          <w:szCs w:val="28"/>
        </w:rPr>
        <w:t>Правил дорожного движения. За выезд на полосу встречного движения привл</w:t>
      </w:r>
      <w:r w:rsidRPr="00D41599">
        <w:rPr>
          <w:rFonts w:ascii="Times New Roman" w:hAnsi="Times New Roman"/>
          <w:szCs w:val="28"/>
        </w:rPr>
        <w:t>е</w:t>
      </w:r>
      <w:r w:rsidRPr="00D41599">
        <w:rPr>
          <w:rFonts w:ascii="Times New Roman" w:hAnsi="Times New Roman"/>
          <w:szCs w:val="28"/>
        </w:rPr>
        <w:t>чено 32 водителей (АППГ 32, 0,00%). Проделана работа по выявлению наруш</w:t>
      </w:r>
      <w:r w:rsidRPr="00D41599">
        <w:rPr>
          <w:rFonts w:ascii="Times New Roman" w:hAnsi="Times New Roman"/>
          <w:szCs w:val="28"/>
        </w:rPr>
        <w:t>е</w:t>
      </w:r>
      <w:r w:rsidRPr="00D41599">
        <w:rPr>
          <w:rFonts w:ascii="Times New Roman" w:hAnsi="Times New Roman"/>
          <w:szCs w:val="28"/>
        </w:rPr>
        <w:t xml:space="preserve">ний правил перевозки детей, выявлено 219 нарушения (АППГ </w:t>
      </w:r>
      <w:r w:rsidRPr="00BC6E73">
        <w:rPr>
          <w:rFonts w:ascii="Times New Roman" w:hAnsi="Times New Roman"/>
          <w:szCs w:val="28"/>
        </w:rPr>
        <w:t>152, +44,1%).</w:t>
      </w:r>
    </w:p>
    <w:p w:rsidR="006A6430" w:rsidRPr="00B30BF3" w:rsidRDefault="006A6430" w:rsidP="005A6582">
      <w:pPr>
        <w:pStyle w:val="a3"/>
        <w:ind w:firstLine="709"/>
        <w:rPr>
          <w:rFonts w:ascii="Times New Roman" w:hAnsi="Times New Roman"/>
          <w:szCs w:val="28"/>
          <w:highlight w:val="yellow"/>
        </w:rPr>
      </w:pPr>
      <w:r w:rsidRPr="00D41599">
        <w:rPr>
          <w:rFonts w:ascii="Times New Roman" w:hAnsi="Times New Roman"/>
          <w:szCs w:val="28"/>
        </w:rPr>
        <w:lastRenderedPageBreak/>
        <w:t>За не предоставление преимущества в движении пешеходам к админис</w:t>
      </w:r>
      <w:r w:rsidRPr="00D41599">
        <w:rPr>
          <w:rFonts w:ascii="Times New Roman" w:hAnsi="Times New Roman"/>
          <w:szCs w:val="28"/>
        </w:rPr>
        <w:t>т</w:t>
      </w:r>
      <w:r w:rsidRPr="00D41599">
        <w:rPr>
          <w:rFonts w:ascii="Times New Roman" w:hAnsi="Times New Roman"/>
          <w:szCs w:val="28"/>
        </w:rPr>
        <w:t xml:space="preserve">ративной ответственности привлечено 238 водителей (АППГ </w:t>
      </w:r>
      <w:r w:rsidRPr="00BC6E73">
        <w:rPr>
          <w:rFonts w:ascii="Times New Roman" w:hAnsi="Times New Roman"/>
          <w:szCs w:val="28"/>
        </w:rPr>
        <w:t>391, -39,1%).</w:t>
      </w:r>
    </w:p>
    <w:p w:rsidR="006A6430" w:rsidRPr="00B30BF3" w:rsidRDefault="006A6430" w:rsidP="005A6582">
      <w:pPr>
        <w:pStyle w:val="a3"/>
        <w:ind w:firstLine="709"/>
        <w:rPr>
          <w:rFonts w:ascii="Times New Roman" w:hAnsi="Times New Roman"/>
          <w:szCs w:val="28"/>
          <w:highlight w:val="yellow"/>
        </w:rPr>
      </w:pPr>
      <w:r w:rsidRPr="00D41599">
        <w:rPr>
          <w:rFonts w:ascii="Times New Roman" w:hAnsi="Times New Roman"/>
          <w:szCs w:val="28"/>
        </w:rPr>
        <w:t>За нарушение правил перевозки тяжеловесных и крупногабаритных гр</w:t>
      </w:r>
      <w:r w:rsidRPr="00D41599">
        <w:rPr>
          <w:rFonts w:ascii="Times New Roman" w:hAnsi="Times New Roman"/>
          <w:szCs w:val="28"/>
        </w:rPr>
        <w:t>у</w:t>
      </w:r>
      <w:r w:rsidRPr="00D41599">
        <w:rPr>
          <w:rFonts w:ascii="Times New Roman" w:hAnsi="Times New Roman"/>
          <w:szCs w:val="28"/>
        </w:rPr>
        <w:t>зов привлечено 68 водителей (АППГ 70</w:t>
      </w:r>
      <w:r w:rsidRPr="00BC6E73">
        <w:rPr>
          <w:rFonts w:ascii="Times New Roman" w:hAnsi="Times New Roman"/>
          <w:szCs w:val="28"/>
        </w:rPr>
        <w:t>, -2,9%).</w:t>
      </w:r>
    </w:p>
    <w:p w:rsidR="006A6430" w:rsidRPr="00B30BF3" w:rsidRDefault="006A6430" w:rsidP="005A6582">
      <w:pPr>
        <w:pStyle w:val="31"/>
        <w:shd w:val="clear" w:color="auto" w:fill="FFFFFF"/>
        <w:ind w:right="0" w:firstLine="709"/>
        <w:rPr>
          <w:rFonts w:ascii="Times New Roman" w:hAnsi="Times New Roman"/>
          <w:szCs w:val="28"/>
        </w:rPr>
      </w:pPr>
      <w:r w:rsidRPr="00B30BF3">
        <w:rPr>
          <w:rFonts w:ascii="Times New Roman" w:hAnsi="Times New Roman"/>
          <w:szCs w:val="28"/>
        </w:rPr>
        <w:t>В течение семи месяцев 2020 года сотрудником направления техническ</w:t>
      </w:r>
      <w:r w:rsidRPr="00B30BF3">
        <w:rPr>
          <w:rFonts w:ascii="Times New Roman" w:hAnsi="Times New Roman"/>
          <w:szCs w:val="28"/>
        </w:rPr>
        <w:t>о</w:t>
      </w:r>
      <w:r w:rsidRPr="00B30BF3">
        <w:rPr>
          <w:rFonts w:ascii="Times New Roman" w:hAnsi="Times New Roman"/>
          <w:szCs w:val="28"/>
        </w:rPr>
        <w:t>го надзора по результатам профилактической работы, в автопредприятиях в</w:t>
      </w:r>
      <w:r w:rsidRPr="00B30BF3">
        <w:rPr>
          <w:rFonts w:ascii="Times New Roman" w:hAnsi="Times New Roman"/>
          <w:szCs w:val="28"/>
        </w:rPr>
        <w:t>ы</w:t>
      </w:r>
      <w:r w:rsidRPr="00B30BF3">
        <w:rPr>
          <w:rFonts w:ascii="Times New Roman" w:hAnsi="Times New Roman"/>
          <w:szCs w:val="28"/>
        </w:rPr>
        <w:t xml:space="preserve">дано </w:t>
      </w:r>
      <w:r w:rsidRPr="004E5E97">
        <w:rPr>
          <w:rFonts w:ascii="Times New Roman" w:hAnsi="Times New Roman"/>
          <w:szCs w:val="28"/>
        </w:rPr>
        <w:t>2 (</w:t>
      </w:r>
      <w:r w:rsidRPr="00BC6E73">
        <w:rPr>
          <w:rFonts w:ascii="Times New Roman" w:hAnsi="Times New Roman"/>
          <w:szCs w:val="28"/>
        </w:rPr>
        <w:t xml:space="preserve">АППГ 24, -91,7%) </w:t>
      </w:r>
      <w:r w:rsidRPr="00B30BF3">
        <w:rPr>
          <w:rFonts w:ascii="Times New Roman" w:hAnsi="Times New Roman"/>
          <w:szCs w:val="28"/>
        </w:rPr>
        <w:t>представления должностным лицам, за невыполнение требований нормативных документов, регламентирующих безопасность перев</w:t>
      </w:r>
      <w:r w:rsidRPr="00B30BF3">
        <w:rPr>
          <w:rFonts w:ascii="Times New Roman" w:hAnsi="Times New Roman"/>
          <w:szCs w:val="28"/>
        </w:rPr>
        <w:t>о</w:t>
      </w:r>
      <w:r w:rsidRPr="00B30BF3">
        <w:rPr>
          <w:rFonts w:ascii="Times New Roman" w:hAnsi="Times New Roman"/>
          <w:szCs w:val="28"/>
        </w:rPr>
        <w:t xml:space="preserve">зок пассажиров и грузов. Привлечено к административной ответственности 11 </w:t>
      </w:r>
      <w:r w:rsidRPr="004E5E97">
        <w:rPr>
          <w:rFonts w:ascii="Times New Roman" w:hAnsi="Times New Roman"/>
          <w:szCs w:val="28"/>
        </w:rPr>
        <w:t xml:space="preserve">(АППГ </w:t>
      </w:r>
      <w:r w:rsidRPr="00BC6E73">
        <w:rPr>
          <w:rFonts w:ascii="Times New Roman" w:hAnsi="Times New Roman"/>
          <w:szCs w:val="28"/>
        </w:rPr>
        <w:t>14, -21,4%)</w:t>
      </w:r>
      <w:r w:rsidRPr="00B30BF3">
        <w:rPr>
          <w:rFonts w:ascii="Times New Roman" w:hAnsi="Times New Roman"/>
          <w:szCs w:val="28"/>
        </w:rPr>
        <w:t xml:space="preserve"> должностных лиц автотранспортных предприятий, 8 юрид</w:t>
      </w:r>
      <w:r w:rsidRPr="00B30BF3">
        <w:rPr>
          <w:rFonts w:ascii="Times New Roman" w:hAnsi="Times New Roman"/>
          <w:szCs w:val="28"/>
        </w:rPr>
        <w:t>и</w:t>
      </w:r>
      <w:r w:rsidRPr="00B30BF3">
        <w:rPr>
          <w:rFonts w:ascii="Times New Roman" w:hAnsi="Times New Roman"/>
          <w:szCs w:val="28"/>
        </w:rPr>
        <w:t xml:space="preserve">ческих </w:t>
      </w:r>
      <w:r w:rsidRPr="004E5E97">
        <w:rPr>
          <w:rFonts w:ascii="Times New Roman" w:hAnsi="Times New Roman"/>
          <w:szCs w:val="28"/>
        </w:rPr>
        <w:t>лиц (АППГ 17</w:t>
      </w:r>
      <w:r w:rsidRPr="00BC6E73">
        <w:rPr>
          <w:rFonts w:ascii="Times New Roman" w:hAnsi="Times New Roman"/>
          <w:szCs w:val="28"/>
        </w:rPr>
        <w:t>, -52,9%). За</w:t>
      </w:r>
      <w:r w:rsidRPr="00B30BF3">
        <w:rPr>
          <w:rFonts w:ascii="Times New Roman" w:hAnsi="Times New Roman"/>
          <w:szCs w:val="28"/>
        </w:rPr>
        <w:t xml:space="preserve"> текущий период по вине водителей юридич</w:t>
      </w:r>
      <w:r w:rsidRPr="00B30BF3">
        <w:rPr>
          <w:rFonts w:ascii="Times New Roman" w:hAnsi="Times New Roman"/>
          <w:szCs w:val="28"/>
        </w:rPr>
        <w:t>е</w:t>
      </w:r>
      <w:r w:rsidRPr="00B30BF3">
        <w:rPr>
          <w:rFonts w:ascii="Times New Roman" w:hAnsi="Times New Roman"/>
          <w:szCs w:val="28"/>
        </w:rPr>
        <w:t>ских лиц ДТП 2 (АППГ 1, 100,0%).</w:t>
      </w:r>
    </w:p>
    <w:p w:rsidR="006A6430" w:rsidRDefault="006A6430" w:rsidP="00021312">
      <w:pPr>
        <w:pStyle w:val="31"/>
        <w:spacing w:before="0"/>
        <w:ind w:right="0" w:firstLine="851"/>
        <w:rPr>
          <w:rFonts w:ascii="Times New Roman" w:hAnsi="Times New Roman"/>
          <w:szCs w:val="28"/>
        </w:rPr>
      </w:pPr>
      <w:r w:rsidRPr="004E5E97">
        <w:rPr>
          <w:rFonts w:ascii="Times New Roman" w:hAnsi="Times New Roman"/>
          <w:szCs w:val="28"/>
        </w:rPr>
        <w:t>Стабилизируется эффективность, проводимых профилактических мер</w:t>
      </w:r>
      <w:r w:rsidRPr="004E5E97">
        <w:rPr>
          <w:rFonts w:ascii="Times New Roman" w:hAnsi="Times New Roman"/>
          <w:szCs w:val="28"/>
        </w:rPr>
        <w:t>о</w:t>
      </w:r>
      <w:r w:rsidRPr="004E5E97">
        <w:rPr>
          <w:rFonts w:ascii="Times New Roman" w:hAnsi="Times New Roman"/>
          <w:szCs w:val="28"/>
        </w:rPr>
        <w:t>приятий, по линии организации движения дорожной инспекции. По итогам 7 месяцев 2020 года сотрудниками ДН группы ДН, по результатам проведенных обследований состояния улично-дорожной сети в городах и населенных пун</w:t>
      </w:r>
      <w:r w:rsidRPr="004E5E97">
        <w:rPr>
          <w:rFonts w:ascii="Times New Roman" w:hAnsi="Times New Roman"/>
          <w:szCs w:val="28"/>
        </w:rPr>
        <w:t>к</w:t>
      </w:r>
      <w:r w:rsidRPr="004E5E97">
        <w:rPr>
          <w:rFonts w:ascii="Times New Roman" w:hAnsi="Times New Roman"/>
          <w:szCs w:val="28"/>
        </w:rPr>
        <w:t>тах района, выдано 19 (АППГ 23</w:t>
      </w:r>
      <w:r w:rsidRPr="00BC6E73">
        <w:rPr>
          <w:rFonts w:ascii="Times New Roman" w:hAnsi="Times New Roman"/>
          <w:szCs w:val="28"/>
        </w:rPr>
        <w:t>, -17,4%) предписаний</w:t>
      </w:r>
      <w:r w:rsidRPr="004E5E97">
        <w:rPr>
          <w:rFonts w:ascii="Times New Roman" w:hAnsi="Times New Roman"/>
          <w:szCs w:val="28"/>
        </w:rPr>
        <w:t xml:space="preserve"> дорожным, коммунал</w:t>
      </w:r>
      <w:r w:rsidRPr="004E5E97">
        <w:rPr>
          <w:rFonts w:ascii="Times New Roman" w:hAnsi="Times New Roman"/>
          <w:szCs w:val="28"/>
        </w:rPr>
        <w:t>ь</w:t>
      </w:r>
      <w:r w:rsidRPr="004E5E97">
        <w:rPr>
          <w:rFonts w:ascii="Times New Roman" w:hAnsi="Times New Roman"/>
          <w:szCs w:val="28"/>
        </w:rPr>
        <w:t>ным организациям и ответственным за содержание железнодорожных перее</w:t>
      </w:r>
      <w:r w:rsidRPr="004E5E97">
        <w:rPr>
          <w:rFonts w:ascii="Times New Roman" w:hAnsi="Times New Roman"/>
          <w:szCs w:val="28"/>
        </w:rPr>
        <w:t>з</w:t>
      </w:r>
      <w:r w:rsidRPr="004E5E97">
        <w:rPr>
          <w:rFonts w:ascii="Times New Roman" w:hAnsi="Times New Roman"/>
          <w:szCs w:val="28"/>
        </w:rPr>
        <w:t>дов.</w:t>
      </w:r>
    </w:p>
    <w:p w:rsidR="006A6430" w:rsidRPr="00021312" w:rsidRDefault="006A6430" w:rsidP="00021312">
      <w:pPr>
        <w:pStyle w:val="31"/>
        <w:spacing w:before="0" w:line="240" w:lineRule="auto"/>
        <w:ind w:right="0" w:firstLine="737"/>
        <w:rPr>
          <w:rFonts w:ascii="Times New Roman" w:hAnsi="Times New Roman"/>
          <w:szCs w:val="28"/>
          <w:highlight w:val="yellow"/>
        </w:rPr>
      </w:pPr>
      <w:r w:rsidRPr="004E5E97">
        <w:rPr>
          <w:rFonts w:ascii="Times New Roman" w:hAnsi="Times New Roman"/>
          <w:szCs w:val="28"/>
        </w:rPr>
        <w:t>По результатам проведенных проверок, в том числе контрольных, соде</w:t>
      </w:r>
      <w:r w:rsidRPr="004E5E97">
        <w:rPr>
          <w:rFonts w:ascii="Times New Roman" w:hAnsi="Times New Roman"/>
          <w:szCs w:val="28"/>
        </w:rPr>
        <w:t>р</w:t>
      </w:r>
      <w:r w:rsidRPr="004E5E97">
        <w:rPr>
          <w:rFonts w:ascii="Times New Roman" w:hAnsi="Times New Roman"/>
          <w:szCs w:val="28"/>
        </w:rPr>
        <w:t xml:space="preserve">жания </w:t>
      </w:r>
      <w:r w:rsidRPr="00BC6E73">
        <w:rPr>
          <w:rFonts w:ascii="Times New Roman" w:hAnsi="Times New Roman"/>
          <w:szCs w:val="28"/>
        </w:rPr>
        <w:t>УДС за допущенные нарушения установленных норм привлечено 13 (АППГ 14, -7,1%) должностных</w:t>
      </w:r>
      <w:r w:rsidRPr="00FF719E">
        <w:rPr>
          <w:rFonts w:ascii="Times New Roman" w:hAnsi="Times New Roman"/>
          <w:szCs w:val="28"/>
        </w:rPr>
        <w:t xml:space="preserve"> лиц, 6 (АППГ 6, 0,0%) юридических лиц д</w:t>
      </w:r>
      <w:r w:rsidRPr="00FF719E">
        <w:rPr>
          <w:rFonts w:ascii="Times New Roman" w:hAnsi="Times New Roman"/>
          <w:szCs w:val="28"/>
        </w:rPr>
        <w:t>о</w:t>
      </w:r>
      <w:r w:rsidRPr="00FF719E">
        <w:rPr>
          <w:rFonts w:ascii="Times New Roman" w:hAnsi="Times New Roman"/>
          <w:szCs w:val="28"/>
        </w:rPr>
        <w:t xml:space="preserve">рожных и коммунальных организаций, а также ответственных за содержание железнодорожных переездов.  </w:t>
      </w:r>
    </w:p>
    <w:p w:rsidR="006A6430" w:rsidRPr="00FF719E" w:rsidRDefault="006A6430" w:rsidP="00021312">
      <w:pPr>
        <w:pStyle w:val="31"/>
        <w:spacing w:before="0"/>
        <w:ind w:right="0" w:firstLine="709"/>
        <w:rPr>
          <w:rFonts w:ascii="Times New Roman" w:hAnsi="Times New Roman"/>
          <w:szCs w:val="28"/>
        </w:rPr>
      </w:pPr>
      <w:r w:rsidRPr="00FF719E">
        <w:rPr>
          <w:rFonts w:ascii="Times New Roman" w:hAnsi="Times New Roman"/>
          <w:szCs w:val="28"/>
        </w:rPr>
        <w:t>За невыполнение предписаний, выданных должностным лицам организ</w:t>
      </w:r>
      <w:r w:rsidRPr="00FF719E">
        <w:rPr>
          <w:rFonts w:ascii="Times New Roman" w:hAnsi="Times New Roman"/>
          <w:szCs w:val="28"/>
        </w:rPr>
        <w:t>а</w:t>
      </w:r>
      <w:r w:rsidRPr="00FF719E">
        <w:rPr>
          <w:rFonts w:ascii="Times New Roman" w:hAnsi="Times New Roman"/>
          <w:szCs w:val="28"/>
        </w:rPr>
        <w:t>ций и предприятий за допущенные нарушения в содержании улично-дорожной сети, возбуждено 0 (АППГ 1, -100,0%) дело об административных правонар</w:t>
      </w:r>
      <w:r w:rsidRPr="00FF719E">
        <w:rPr>
          <w:rFonts w:ascii="Times New Roman" w:hAnsi="Times New Roman"/>
          <w:szCs w:val="28"/>
        </w:rPr>
        <w:t>у</w:t>
      </w:r>
      <w:r w:rsidRPr="00FF719E">
        <w:rPr>
          <w:rFonts w:ascii="Times New Roman" w:hAnsi="Times New Roman"/>
          <w:szCs w:val="28"/>
        </w:rPr>
        <w:t>шениях.</w:t>
      </w:r>
    </w:p>
    <w:p w:rsidR="006A6430" w:rsidRPr="007B33AE" w:rsidRDefault="006A6430" w:rsidP="005A6582">
      <w:pPr>
        <w:ind w:firstLine="709"/>
        <w:jc w:val="both"/>
        <w:rPr>
          <w:sz w:val="28"/>
          <w:szCs w:val="28"/>
        </w:rPr>
      </w:pPr>
      <w:r w:rsidRPr="00FF719E">
        <w:rPr>
          <w:sz w:val="28"/>
          <w:szCs w:val="28"/>
        </w:rPr>
        <w:t>При осуществлении контрольно-надзорных функций, сотрудниками ГИБДД уделялось внимание вопросам обеспечения сохранности автомобил</w:t>
      </w:r>
      <w:r w:rsidRPr="00FF719E">
        <w:rPr>
          <w:sz w:val="28"/>
          <w:szCs w:val="28"/>
        </w:rPr>
        <w:t>ь</w:t>
      </w:r>
      <w:r w:rsidRPr="00FF719E">
        <w:rPr>
          <w:sz w:val="28"/>
          <w:szCs w:val="28"/>
        </w:rPr>
        <w:t>ных дорог, в части определения соответствия нагрузки на ось крупнотоннажн</w:t>
      </w:r>
      <w:r w:rsidRPr="00FF719E">
        <w:rPr>
          <w:sz w:val="28"/>
          <w:szCs w:val="28"/>
        </w:rPr>
        <w:t>о</w:t>
      </w:r>
      <w:r w:rsidRPr="00FF719E">
        <w:rPr>
          <w:sz w:val="28"/>
          <w:szCs w:val="28"/>
        </w:rPr>
        <w:t xml:space="preserve">го транспорта и необходимой путевой документации, включая документы на </w:t>
      </w:r>
      <w:r w:rsidRPr="007B33AE">
        <w:rPr>
          <w:sz w:val="28"/>
          <w:szCs w:val="28"/>
        </w:rPr>
        <w:t>перевозимый груз.</w:t>
      </w:r>
    </w:p>
    <w:p w:rsidR="006A6430" w:rsidRPr="00B30BF3" w:rsidRDefault="006A6430" w:rsidP="005A6582">
      <w:pPr>
        <w:tabs>
          <w:tab w:val="left" w:pos="142"/>
        </w:tabs>
        <w:ind w:firstLine="709"/>
        <w:jc w:val="both"/>
        <w:rPr>
          <w:sz w:val="28"/>
          <w:szCs w:val="28"/>
          <w:highlight w:val="yellow"/>
        </w:rPr>
      </w:pPr>
      <w:r w:rsidRPr="007B33AE">
        <w:rPr>
          <w:sz w:val="28"/>
          <w:szCs w:val="28"/>
        </w:rPr>
        <w:t>Реализуя мероприятия с учетом определенных приоритетов на основе проведенного комплексного анализа складывающейся обстановки с аварийн</w:t>
      </w:r>
      <w:r w:rsidRPr="007B33AE">
        <w:rPr>
          <w:sz w:val="28"/>
          <w:szCs w:val="28"/>
        </w:rPr>
        <w:t>о</w:t>
      </w:r>
      <w:r w:rsidRPr="007B33AE">
        <w:rPr>
          <w:sz w:val="28"/>
          <w:szCs w:val="28"/>
        </w:rPr>
        <w:t>стью допущен рост аварийности по району и тяжести последствий произоше</w:t>
      </w:r>
      <w:r w:rsidRPr="007B33AE">
        <w:rPr>
          <w:sz w:val="28"/>
          <w:szCs w:val="28"/>
        </w:rPr>
        <w:t>д</w:t>
      </w:r>
      <w:r w:rsidRPr="007B33AE">
        <w:rPr>
          <w:sz w:val="28"/>
          <w:szCs w:val="28"/>
        </w:rPr>
        <w:t xml:space="preserve">ших ДТП. В итоге за семь месяцев 2020 года на территории Таштагольского района зарегистрировано 28 (АППГ 26, +7,7 %) </w:t>
      </w:r>
      <w:r w:rsidRPr="00537D4E">
        <w:rPr>
          <w:sz w:val="28"/>
          <w:szCs w:val="28"/>
        </w:rPr>
        <w:t>дорожно-транспортных прои</w:t>
      </w:r>
      <w:r w:rsidRPr="00537D4E">
        <w:rPr>
          <w:sz w:val="28"/>
          <w:szCs w:val="28"/>
        </w:rPr>
        <w:t>с</w:t>
      </w:r>
      <w:r w:rsidRPr="00537D4E">
        <w:rPr>
          <w:sz w:val="28"/>
          <w:szCs w:val="28"/>
        </w:rPr>
        <w:t>шествий (в населенном пункте - 17, на трассе - 11), в результате которых 5 ч</w:t>
      </w:r>
      <w:r w:rsidRPr="00537D4E">
        <w:rPr>
          <w:sz w:val="28"/>
          <w:szCs w:val="28"/>
        </w:rPr>
        <w:t>е</w:t>
      </w:r>
      <w:r w:rsidRPr="00537D4E">
        <w:rPr>
          <w:sz w:val="28"/>
          <w:szCs w:val="28"/>
        </w:rPr>
        <w:lastRenderedPageBreak/>
        <w:t>ловека погибло (АППГ 3, +66,7%) и травмировано 35 (АППГ 43, -18,6 %). ДТП с участием несовершеннолетних 2 (АППГ 4, -50,0%). ДТП, водители которых  отказались от прохождения медицинского освидетельствования 1 (АППГ 1,            00,0%). По вине лиц находящихся в состоянии алкогольного опьянения ДТП - 3, (АППГ 3, 0,00%). За 7 месяцев 2020 года ДТП по вине пешеходов 2 (АППГ 4,      -50,0%).</w:t>
      </w:r>
    </w:p>
    <w:p w:rsidR="006A6430" w:rsidRPr="00635CF2" w:rsidRDefault="006A6430" w:rsidP="005A6582">
      <w:pPr>
        <w:ind w:firstLine="709"/>
        <w:jc w:val="both"/>
        <w:rPr>
          <w:sz w:val="28"/>
          <w:szCs w:val="28"/>
        </w:rPr>
      </w:pPr>
      <w:r w:rsidRPr="002166E4">
        <w:rPr>
          <w:sz w:val="28"/>
          <w:szCs w:val="28"/>
        </w:rPr>
        <w:t>Дорожно-транспортные происшествия произошли в следующие дни нед</w:t>
      </w:r>
      <w:r w:rsidRPr="002166E4">
        <w:rPr>
          <w:sz w:val="28"/>
          <w:szCs w:val="28"/>
        </w:rPr>
        <w:t>е</w:t>
      </w:r>
      <w:r w:rsidRPr="002166E4">
        <w:rPr>
          <w:sz w:val="28"/>
          <w:szCs w:val="28"/>
        </w:rPr>
        <w:t>ли, понедельник - 3, вторник - 1, среда - 7, четверг - 3, пятница - 6, суббота - 5, воскресенье - 3.  Распределение ДТП по времени совершения произошло сл</w:t>
      </w:r>
      <w:r w:rsidRPr="002166E4">
        <w:rPr>
          <w:sz w:val="28"/>
          <w:szCs w:val="28"/>
        </w:rPr>
        <w:t>е</w:t>
      </w:r>
      <w:r w:rsidRPr="002166E4">
        <w:rPr>
          <w:sz w:val="28"/>
          <w:szCs w:val="28"/>
        </w:rPr>
        <w:t xml:space="preserve">дующим образом, в период времени с 00:00 до 06:00 – 5 ДТП (7 ранено), с 06:00 до 12:00 – 7 ДТП (1 погиб, 6 ранено), в период времени с 12:00 до 18:00 - 11 </w:t>
      </w:r>
      <w:r w:rsidRPr="00635CF2">
        <w:rPr>
          <w:sz w:val="28"/>
          <w:szCs w:val="28"/>
        </w:rPr>
        <w:t>ДТП (3 погибло, 16 ранено), с 18:00 до 24:00 – 5 ДТП (1 погиб, 6 ранено).</w:t>
      </w:r>
    </w:p>
    <w:p w:rsidR="006A6430" w:rsidRPr="004149AA" w:rsidRDefault="006A6430" w:rsidP="005A6582">
      <w:pPr>
        <w:ind w:firstLine="709"/>
        <w:jc w:val="both"/>
        <w:rPr>
          <w:sz w:val="28"/>
          <w:szCs w:val="28"/>
        </w:rPr>
      </w:pPr>
      <w:r w:rsidRPr="00635CF2">
        <w:rPr>
          <w:sz w:val="28"/>
          <w:szCs w:val="28"/>
        </w:rPr>
        <w:t xml:space="preserve">Причинами ДТП послужили следующие нарушения правил дорожного </w:t>
      </w:r>
      <w:r w:rsidRPr="004149AA">
        <w:rPr>
          <w:sz w:val="28"/>
          <w:szCs w:val="28"/>
        </w:rPr>
        <w:t>движения: выезд на полосу встречного движения 6 ДТП (3 погибло, 11 ранено), превышение скорости 6 (1 погиб, 5 ранено), переход вне пешеходного перехода 2 (2 ранено), неправильный выбор дистанции/боковой интервал 4 (1 погиб, 3 ранено), нарушение правил проезда пешеходных переходов 2 (2 ранено), нар</w:t>
      </w:r>
      <w:r w:rsidRPr="004149AA">
        <w:rPr>
          <w:sz w:val="28"/>
          <w:szCs w:val="28"/>
        </w:rPr>
        <w:t>у</w:t>
      </w:r>
      <w:r w:rsidRPr="004149AA">
        <w:rPr>
          <w:sz w:val="28"/>
          <w:szCs w:val="28"/>
        </w:rPr>
        <w:t>шение правил проезда перекрестков 2 (3 ранено), иные нарушения 6 (9 ранено).</w:t>
      </w:r>
    </w:p>
    <w:p w:rsidR="006A6430" w:rsidRPr="004149AA" w:rsidRDefault="006A6430" w:rsidP="005A6582">
      <w:pPr>
        <w:ind w:firstLine="709"/>
        <w:jc w:val="both"/>
        <w:rPr>
          <w:sz w:val="28"/>
          <w:szCs w:val="28"/>
        </w:rPr>
      </w:pPr>
      <w:r w:rsidRPr="004149AA">
        <w:rPr>
          <w:sz w:val="28"/>
          <w:szCs w:val="28"/>
        </w:rPr>
        <w:t>Возникновению дорожно-транспортных происшествий способствуют и недостатки в состоянии и содержании улично-дорожной сети.  По итогам 7 м</w:t>
      </w:r>
      <w:r w:rsidRPr="004149AA">
        <w:rPr>
          <w:sz w:val="28"/>
          <w:szCs w:val="28"/>
        </w:rPr>
        <w:t>е</w:t>
      </w:r>
      <w:r w:rsidRPr="004149AA">
        <w:rPr>
          <w:sz w:val="28"/>
          <w:szCs w:val="28"/>
        </w:rPr>
        <w:t>сяцев 2020 года при оформлении дорожно-транспортных происшествий задок</w:t>
      </w:r>
      <w:r w:rsidRPr="004149AA">
        <w:rPr>
          <w:sz w:val="28"/>
          <w:szCs w:val="28"/>
        </w:rPr>
        <w:t>у</w:t>
      </w:r>
      <w:r w:rsidRPr="004149AA">
        <w:rPr>
          <w:sz w:val="28"/>
          <w:szCs w:val="28"/>
        </w:rPr>
        <w:t>ментировано 16 наличий неудовлетворительных дорожных условий, способс</w:t>
      </w:r>
      <w:r w:rsidRPr="004149AA">
        <w:rPr>
          <w:sz w:val="28"/>
          <w:szCs w:val="28"/>
        </w:rPr>
        <w:t>т</w:t>
      </w:r>
      <w:r w:rsidRPr="004149AA">
        <w:rPr>
          <w:sz w:val="28"/>
          <w:szCs w:val="28"/>
        </w:rPr>
        <w:t>вующих совершению автопроисшествий.</w:t>
      </w:r>
    </w:p>
    <w:p w:rsidR="006A6430" w:rsidRPr="004149AA" w:rsidRDefault="006A6430" w:rsidP="005A6582">
      <w:pPr>
        <w:ind w:firstLine="709"/>
        <w:jc w:val="both"/>
        <w:rPr>
          <w:sz w:val="28"/>
          <w:szCs w:val="28"/>
        </w:rPr>
      </w:pPr>
      <w:r w:rsidRPr="004149AA">
        <w:rPr>
          <w:sz w:val="28"/>
          <w:szCs w:val="28"/>
        </w:rPr>
        <w:t>За 7 месяцев 2020 года ДТП с участием несовершеннолетних зарегистр</w:t>
      </w:r>
      <w:r w:rsidRPr="004149AA">
        <w:rPr>
          <w:sz w:val="28"/>
          <w:szCs w:val="28"/>
        </w:rPr>
        <w:t>и</w:t>
      </w:r>
      <w:r w:rsidRPr="004149AA">
        <w:rPr>
          <w:sz w:val="28"/>
          <w:szCs w:val="28"/>
        </w:rPr>
        <w:t>ровано 2 ДТП (АППГ 4, -50,0%).</w:t>
      </w:r>
    </w:p>
    <w:p w:rsidR="006A6430" w:rsidRPr="00103BF6" w:rsidRDefault="006A6430" w:rsidP="005A65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03BF6">
        <w:rPr>
          <w:sz w:val="28"/>
          <w:szCs w:val="28"/>
        </w:rPr>
        <w:t>В целях формирования общественного правосознания в вопросах проф</w:t>
      </w:r>
      <w:r w:rsidRPr="00103BF6">
        <w:rPr>
          <w:sz w:val="28"/>
          <w:szCs w:val="28"/>
        </w:rPr>
        <w:t>и</w:t>
      </w:r>
      <w:r w:rsidRPr="00103BF6">
        <w:rPr>
          <w:sz w:val="28"/>
          <w:szCs w:val="28"/>
        </w:rPr>
        <w:t>лактики дорожно-транспортного травматизма за отчетный период 2020 года проведено 3217 бесед и лекций с различными группами участников дорожного движения, подготовлено и вышло в эфир 190 радиопередачи, опубликовано 30 статей по вопросам обеспечения безопасности дорожного движения. На офиц</w:t>
      </w:r>
      <w:r w:rsidRPr="00103BF6">
        <w:rPr>
          <w:sz w:val="28"/>
          <w:szCs w:val="28"/>
        </w:rPr>
        <w:t>и</w:t>
      </w:r>
      <w:r w:rsidRPr="00103BF6">
        <w:rPr>
          <w:sz w:val="28"/>
          <w:szCs w:val="28"/>
        </w:rPr>
        <w:t>альном сайте Таштагольского района размещено 537 информаций, в том числе и о дорожно-транспортных происшествиях, несущих широкий общественный р</w:t>
      </w:r>
      <w:r w:rsidRPr="00103BF6">
        <w:rPr>
          <w:sz w:val="28"/>
          <w:szCs w:val="28"/>
        </w:rPr>
        <w:t>е</w:t>
      </w:r>
      <w:r w:rsidRPr="00103BF6">
        <w:rPr>
          <w:sz w:val="28"/>
          <w:szCs w:val="28"/>
        </w:rPr>
        <w:t>зонанс.</w:t>
      </w:r>
    </w:p>
    <w:p w:rsidR="006A6430" w:rsidRPr="00183173" w:rsidRDefault="006A6430" w:rsidP="005A65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83173">
        <w:rPr>
          <w:sz w:val="28"/>
          <w:szCs w:val="28"/>
        </w:rPr>
        <w:t>В целях активизации работы по профилактике детского дорожно-транспортного травматизма сотрудниками ГИБДД в образовательных учрежд</w:t>
      </w:r>
      <w:r w:rsidRPr="00183173">
        <w:rPr>
          <w:sz w:val="28"/>
          <w:szCs w:val="28"/>
        </w:rPr>
        <w:t>е</w:t>
      </w:r>
      <w:r w:rsidRPr="00183173">
        <w:rPr>
          <w:sz w:val="28"/>
          <w:szCs w:val="28"/>
        </w:rPr>
        <w:t>ниях организовано и проведено 304 беседы и лекций, 17 родительских собр</w:t>
      </w:r>
      <w:r w:rsidRPr="00183173">
        <w:rPr>
          <w:sz w:val="28"/>
          <w:szCs w:val="28"/>
        </w:rPr>
        <w:t>а</w:t>
      </w:r>
      <w:r w:rsidRPr="00183173">
        <w:rPr>
          <w:sz w:val="28"/>
          <w:szCs w:val="28"/>
        </w:rPr>
        <w:t>ния.</w:t>
      </w:r>
    </w:p>
    <w:p w:rsidR="006A6430" w:rsidRPr="00183173" w:rsidRDefault="006A6430" w:rsidP="005A6582">
      <w:pPr>
        <w:tabs>
          <w:tab w:val="left" w:pos="1134"/>
        </w:tabs>
        <w:ind w:firstLine="567"/>
        <w:jc w:val="both"/>
        <w:rPr>
          <w:sz w:val="28"/>
          <w:szCs w:val="28"/>
          <w:lang w:eastAsia="en-US"/>
        </w:rPr>
      </w:pPr>
      <w:r w:rsidRPr="00183173">
        <w:rPr>
          <w:sz w:val="28"/>
          <w:szCs w:val="28"/>
        </w:rPr>
        <w:t>Для закрепления навыков безопасного поведения детей на дорогах по ин</w:t>
      </w:r>
      <w:r w:rsidRPr="00183173">
        <w:rPr>
          <w:sz w:val="28"/>
          <w:szCs w:val="28"/>
        </w:rPr>
        <w:t>и</w:t>
      </w:r>
      <w:r w:rsidRPr="00183173">
        <w:rPr>
          <w:sz w:val="28"/>
          <w:szCs w:val="28"/>
        </w:rPr>
        <w:t>циативе Госавтоинспекции организовано и проведено 115 мероприятий (ко</w:t>
      </w:r>
      <w:r w:rsidRPr="00183173">
        <w:rPr>
          <w:sz w:val="28"/>
          <w:szCs w:val="28"/>
        </w:rPr>
        <w:t>н</w:t>
      </w:r>
      <w:r w:rsidRPr="00183173">
        <w:rPr>
          <w:sz w:val="28"/>
          <w:szCs w:val="28"/>
        </w:rPr>
        <w:t>курсы, специальные тематические уроки, викторины и т.д.). В общеобразов</w:t>
      </w:r>
      <w:r w:rsidRPr="00183173">
        <w:rPr>
          <w:sz w:val="28"/>
          <w:szCs w:val="28"/>
        </w:rPr>
        <w:t>а</w:t>
      </w:r>
      <w:r w:rsidRPr="00183173">
        <w:rPr>
          <w:sz w:val="28"/>
          <w:szCs w:val="28"/>
        </w:rPr>
        <w:t>тельных и дошкольных учреждениях оформлено 42 уголка по безопасности д</w:t>
      </w:r>
      <w:r w:rsidRPr="00183173">
        <w:rPr>
          <w:sz w:val="28"/>
          <w:szCs w:val="28"/>
        </w:rPr>
        <w:t>о</w:t>
      </w:r>
      <w:r w:rsidRPr="00183173">
        <w:rPr>
          <w:sz w:val="28"/>
          <w:szCs w:val="28"/>
        </w:rPr>
        <w:lastRenderedPageBreak/>
        <w:t>рожного движения,</w:t>
      </w:r>
      <w:r w:rsidRPr="00183173">
        <w:rPr>
          <w:sz w:val="28"/>
          <w:szCs w:val="28"/>
          <w:lang w:eastAsia="en-US"/>
        </w:rPr>
        <w:t xml:space="preserve"> ведутся паспорта дорожной безопасности, разработаны сх</w:t>
      </w:r>
      <w:r w:rsidRPr="00183173">
        <w:rPr>
          <w:sz w:val="28"/>
          <w:szCs w:val="28"/>
          <w:lang w:eastAsia="en-US"/>
        </w:rPr>
        <w:t>е</w:t>
      </w:r>
      <w:r w:rsidRPr="00183173">
        <w:rPr>
          <w:sz w:val="28"/>
          <w:szCs w:val="28"/>
          <w:lang w:eastAsia="en-US"/>
        </w:rPr>
        <w:t xml:space="preserve">мы безопасных маршрутов детей до учебного заведения и обратно. </w:t>
      </w:r>
    </w:p>
    <w:p w:rsidR="006A6430" w:rsidRPr="00183173" w:rsidRDefault="006A6430" w:rsidP="005A658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183173">
        <w:rPr>
          <w:sz w:val="28"/>
          <w:szCs w:val="28"/>
        </w:rPr>
        <w:t>В автопредприятиях, независимо от форм собственности проведены 20 б</w:t>
      </w:r>
      <w:r w:rsidRPr="00183173">
        <w:rPr>
          <w:sz w:val="28"/>
          <w:szCs w:val="28"/>
        </w:rPr>
        <w:t>е</w:t>
      </w:r>
      <w:r w:rsidRPr="00183173">
        <w:rPr>
          <w:sz w:val="28"/>
          <w:szCs w:val="28"/>
        </w:rPr>
        <w:t>сед и лекций о необходимости повышенного внимания к находящимся на дор</w:t>
      </w:r>
      <w:r w:rsidRPr="00183173">
        <w:rPr>
          <w:sz w:val="28"/>
          <w:szCs w:val="28"/>
        </w:rPr>
        <w:t>о</w:t>
      </w:r>
      <w:r w:rsidRPr="00183173">
        <w:rPr>
          <w:sz w:val="28"/>
          <w:szCs w:val="28"/>
        </w:rPr>
        <w:t>ге детям, обязательном применении ремней безопасности и специальных де</w:t>
      </w:r>
      <w:r w:rsidRPr="00183173">
        <w:rPr>
          <w:sz w:val="28"/>
          <w:szCs w:val="28"/>
        </w:rPr>
        <w:t>т</w:t>
      </w:r>
      <w:r w:rsidRPr="00183173">
        <w:rPr>
          <w:sz w:val="28"/>
          <w:szCs w:val="28"/>
        </w:rPr>
        <w:t>ских удерживающих устройств, при перевозке детей-пассажиров.</w:t>
      </w:r>
    </w:p>
    <w:p w:rsidR="006A6430" w:rsidRPr="00183173" w:rsidRDefault="006A6430" w:rsidP="005A658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183173">
        <w:rPr>
          <w:sz w:val="28"/>
          <w:szCs w:val="28"/>
        </w:rPr>
        <w:t>Сотрудниками ГИБДД совместно с сотрудниками ПДН проведено 35 ре</w:t>
      </w:r>
      <w:r w:rsidRPr="00183173">
        <w:rPr>
          <w:sz w:val="28"/>
          <w:szCs w:val="28"/>
        </w:rPr>
        <w:t>й</w:t>
      </w:r>
      <w:r w:rsidRPr="00183173">
        <w:rPr>
          <w:sz w:val="28"/>
          <w:szCs w:val="28"/>
        </w:rPr>
        <w:t>дов по пресечению нарушений Правил дорожного движения детьми и подрос</w:t>
      </w:r>
      <w:r w:rsidRPr="00183173">
        <w:rPr>
          <w:sz w:val="28"/>
          <w:szCs w:val="28"/>
        </w:rPr>
        <w:t>т</w:t>
      </w:r>
      <w:r w:rsidRPr="00183173">
        <w:rPr>
          <w:sz w:val="28"/>
          <w:szCs w:val="28"/>
        </w:rPr>
        <w:t>ками. В ходе рейдов выявлено 305 ребенка – нарушителя, с родителями которых сотрудниками ПДН проведены профилактические беседы. По результатам ре</w:t>
      </w:r>
      <w:r w:rsidRPr="00183173">
        <w:rPr>
          <w:sz w:val="28"/>
          <w:szCs w:val="28"/>
        </w:rPr>
        <w:t>й</w:t>
      </w:r>
      <w:r w:rsidRPr="00183173">
        <w:rPr>
          <w:sz w:val="28"/>
          <w:szCs w:val="28"/>
        </w:rPr>
        <w:t>дов направлено 305 информаций в органы исполнительной власти в сфере обр</w:t>
      </w:r>
      <w:r w:rsidRPr="00183173">
        <w:rPr>
          <w:sz w:val="28"/>
          <w:szCs w:val="28"/>
        </w:rPr>
        <w:t>а</w:t>
      </w:r>
      <w:r w:rsidRPr="00183173">
        <w:rPr>
          <w:sz w:val="28"/>
          <w:szCs w:val="28"/>
        </w:rPr>
        <w:t xml:space="preserve">зования, образовательные учреждения, родителям. </w:t>
      </w:r>
    </w:p>
    <w:p w:rsidR="006A6430" w:rsidRPr="00183173" w:rsidRDefault="006A6430" w:rsidP="005A6582">
      <w:pPr>
        <w:ind w:firstLine="567"/>
        <w:jc w:val="both"/>
        <w:rPr>
          <w:sz w:val="28"/>
          <w:szCs w:val="28"/>
        </w:rPr>
      </w:pPr>
      <w:r w:rsidRPr="00183173">
        <w:rPr>
          <w:sz w:val="28"/>
          <w:szCs w:val="28"/>
        </w:rPr>
        <w:t xml:space="preserve">За исследуемый период </w:t>
      </w:r>
      <w:r w:rsidRPr="00183173">
        <w:rPr>
          <w:sz w:val="28"/>
          <w:szCs w:val="28"/>
          <w:lang w:eastAsia="en-US"/>
        </w:rPr>
        <w:t>проводились специализированные мероприятия</w:t>
      </w:r>
      <w:r w:rsidRPr="00183173">
        <w:rPr>
          <w:sz w:val="28"/>
          <w:szCs w:val="28"/>
        </w:rPr>
        <w:t xml:space="preserve"> с участием журналистов, юных инспекторов движения, представителей разли</w:t>
      </w:r>
      <w:r w:rsidRPr="00183173">
        <w:rPr>
          <w:sz w:val="28"/>
          <w:szCs w:val="28"/>
        </w:rPr>
        <w:t>ч</w:t>
      </w:r>
      <w:r w:rsidRPr="00183173">
        <w:rPr>
          <w:sz w:val="28"/>
          <w:szCs w:val="28"/>
        </w:rPr>
        <w:t>ных организаций направленных на профилактику аварийности,</w:t>
      </w:r>
      <w:r w:rsidRPr="00183173">
        <w:rPr>
          <w:sz w:val="28"/>
          <w:szCs w:val="28"/>
          <w:lang w:eastAsia="en-US"/>
        </w:rPr>
        <w:t xml:space="preserve"> в их числе:</w:t>
      </w:r>
      <w:r w:rsidRPr="00183173">
        <w:rPr>
          <w:sz w:val="28"/>
          <w:szCs w:val="28"/>
        </w:rPr>
        <w:t xml:space="preserve"> «В</w:t>
      </w:r>
      <w:r w:rsidRPr="00183173">
        <w:rPr>
          <w:sz w:val="28"/>
          <w:szCs w:val="28"/>
        </w:rPr>
        <w:t>о</w:t>
      </w:r>
      <w:r w:rsidRPr="00183173">
        <w:rPr>
          <w:sz w:val="28"/>
          <w:szCs w:val="28"/>
        </w:rPr>
        <w:t>дитель не спеши, пешехода пропусти», «Видео-обращение», «Мы за безопа</w:t>
      </w:r>
      <w:r w:rsidRPr="00183173">
        <w:rPr>
          <w:sz w:val="28"/>
          <w:szCs w:val="28"/>
        </w:rPr>
        <w:t>с</w:t>
      </w:r>
      <w:r w:rsidRPr="00183173">
        <w:rPr>
          <w:sz w:val="28"/>
          <w:szCs w:val="28"/>
        </w:rPr>
        <w:t>ность», «Пристегнись и улыбнись», «Фликер лучший друг пешехода», «Вод</w:t>
      </w:r>
      <w:r w:rsidRPr="00183173">
        <w:rPr>
          <w:sz w:val="28"/>
          <w:szCs w:val="28"/>
        </w:rPr>
        <w:t>и</w:t>
      </w:r>
      <w:r w:rsidRPr="00183173">
        <w:rPr>
          <w:sz w:val="28"/>
          <w:szCs w:val="28"/>
        </w:rPr>
        <w:t>тель - пешеход», «С любовью к ПДД», «Соблюдайте ПДД, мужики», «Волонт</w:t>
      </w:r>
      <w:r w:rsidRPr="00183173">
        <w:rPr>
          <w:sz w:val="28"/>
          <w:szCs w:val="28"/>
        </w:rPr>
        <w:t>е</w:t>
      </w:r>
      <w:r w:rsidRPr="00183173">
        <w:rPr>
          <w:sz w:val="28"/>
          <w:szCs w:val="28"/>
        </w:rPr>
        <w:t>ры за безопасность», «Нетрезвый водитель», «Угольный театр», «Не санкци</w:t>
      </w:r>
      <w:r w:rsidRPr="00183173">
        <w:rPr>
          <w:sz w:val="28"/>
          <w:szCs w:val="28"/>
        </w:rPr>
        <w:t>о</w:t>
      </w:r>
      <w:r w:rsidRPr="00183173">
        <w:rPr>
          <w:sz w:val="28"/>
          <w:szCs w:val="28"/>
        </w:rPr>
        <w:t>нированная горка», «Соблюдайте ПДД пешеход», «Соблюдайте ПДД, муж</w:t>
      </w:r>
      <w:r w:rsidRPr="00183173">
        <w:rPr>
          <w:sz w:val="28"/>
          <w:szCs w:val="28"/>
        </w:rPr>
        <w:t>и</w:t>
      </w:r>
      <w:r w:rsidRPr="00183173">
        <w:rPr>
          <w:sz w:val="28"/>
          <w:szCs w:val="28"/>
        </w:rPr>
        <w:t>ки!», «Тюльпан для милых дам», «Полицейские старты», «Цветы для автоледи», «Безопасное лето», «Летние каникулы», «Светофор - мой друг», «Внимание! Юный пешеход», «Внимание! Юный водитель», «Я – главный пассажир», «Безопасное лето», «Встречная полоса», «Азбука безопасности», «Шлем всему голова», «Я за правильный выбор», «Пристегнись, Россия», «Детские кресла – главный пассажир», «Движение в туман».</w:t>
      </w:r>
    </w:p>
    <w:p w:rsidR="006A6430" w:rsidRPr="00B30BF3" w:rsidRDefault="006A6430" w:rsidP="005A6582">
      <w:pPr>
        <w:ind w:firstLine="567"/>
        <w:jc w:val="both"/>
        <w:rPr>
          <w:sz w:val="28"/>
          <w:szCs w:val="28"/>
          <w:highlight w:val="yellow"/>
        </w:rPr>
      </w:pPr>
      <w:r w:rsidRPr="00183173">
        <w:rPr>
          <w:sz w:val="28"/>
          <w:szCs w:val="28"/>
        </w:rPr>
        <w:t xml:space="preserve">Сотрудниками РЭО за отчетный период 2020 года зарегистрировано 251 транспортных средства (АППГ </w:t>
      </w:r>
      <w:r w:rsidRPr="004E3F4B">
        <w:rPr>
          <w:sz w:val="28"/>
          <w:szCs w:val="28"/>
        </w:rPr>
        <w:t>241, +4,1 %), перерегистрировано</w:t>
      </w:r>
      <w:r w:rsidRPr="00183173">
        <w:rPr>
          <w:sz w:val="28"/>
          <w:szCs w:val="28"/>
        </w:rPr>
        <w:t xml:space="preserve"> 1158 автом</w:t>
      </w:r>
      <w:r w:rsidRPr="00183173">
        <w:rPr>
          <w:sz w:val="28"/>
          <w:szCs w:val="28"/>
        </w:rPr>
        <w:t>о</w:t>
      </w:r>
      <w:r w:rsidRPr="00183173">
        <w:rPr>
          <w:sz w:val="28"/>
          <w:szCs w:val="28"/>
        </w:rPr>
        <w:t xml:space="preserve">билей (АППГ 1138, </w:t>
      </w:r>
      <w:r w:rsidRPr="004E3F4B">
        <w:rPr>
          <w:sz w:val="28"/>
          <w:szCs w:val="28"/>
        </w:rPr>
        <w:t>+1,8 %), снято</w:t>
      </w:r>
      <w:r w:rsidRPr="00183173">
        <w:rPr>
          <w:sz w:val="28"/>
          <w:szCs w:val="28"/>
        </w:rPr>
        <w:t xml:space="preserve"> с учета – 332 (АППГ 161</w:t>
      </w:r>
      <w:r w:rsidRPr="004E3F4B">
        <w:rPr>
          <w:sz w:val="28"/>
          <w:szCs w:val="28"/>
        </w:rPr>
        <w:t>, +106,2 %). Принято</w:t>
      </w:r>
      <w:r w:rsidRPr="00183173">
        <w:rPr>
          <w:sz w:val="28"/>
          <w:szCs w:val="28"/>
        </w:rPr>
        <w:t xml:space="preserve"> человеко-экзаменов на управление транспортными средствами 1735 (АППГ 1839</w:t>
      </w:r>
      <w:r w:rsidRPr="004E3F4B">
        <w:rPr>
          <w:sz w:val="28"/>
          <w:szCs w:val="28"/>
        </w:rPr>
        <w:t xml:space="preserve">, -5,7%), </w:t>
      </w:r>
      <w:r w:rsidRPr="00183173">
        <w:rPr>
          <w:sz w:val="28"/>
          <w:szCs w:val="28"/>
        </w:rPr>
        <w:t xml:space="preserve">выдано 117 водительское удостоверение по результатам сдачи квалификационных экзаменов (АППГ </w:t>
      </w:r>
      <w:r w:rsidRPr="004E3F4B">
        <w:rPr>
          <w:sz w:val="28"/>
          <w:szCs w:val="28"/>
        </w:rPr>
        <w:t>136, -14,0 %), произведен</w:t>
      </w:r>
      <w:r w:rsidRPr="00183173">
        <w:rPr>
          <w:sz w:val="28"/>
          <w:szCs w:val="28"/>
        </w:rPr>
        <w:t xml:space="preserve"> обмен вод</w:t>
      </w:r>
      <w:r w:rsidRPr="00183173">
        <w:rPr>
          <w:sz w:val="28"/>
          <w:szCs w:val="28"/>
        </w:rPr>
        <w:t>и</w:t>
      </w:r>
      <w:r w:rsidRPr="00183173">
        <w:rPr>
          <w:sz w:val="28"/>
          <w:szCs w:val="28"/>
        </w:rPr>
        <w:t>тельских удостоверений 821 (АППГ 996</w:t>
      </w:r>
      <w:r w:rsidRPr="004E3F4B">
        <w:rPr>
          <w:sz w:val="28"/>
          <w:szCs w:val="28"/>
        </w:rPr>
        <w:t>, -17,6 %), выдано</w:t>
      </w:r>
      <w:r w:rsidRPr="00183173">
        <w:rPr>
          <w:sz w:val="28"/>
          <w:szCs w:val="28"/>
        </w:rPr>
        <w:t xml:space="preserve"> предписаний авт</w:t>
      </w:r>
      <w:r w:rsidRPr="00183173">
        <w:rPr>
          <w:sz w:val="28"/>
          <w:szCs w:val="28"/>
        </w:rPr>
        <w:t>о</w:t>
      </w:r>
      <w:r w:rsidRPr="00183173">
        <w:rPr>
          <w:sz w:val="28"/>
          <w:szCs w:val="28"/>
        </w:rPr>
        <w:t>школам 2 (АППГ 2, 0,0 %), проверено ТС перед приемом практического экзам</w:t>
      </w:r>
      <w:r w:rsidRPr="00183173">
        <w:rPr>
          <w:sz w:val="28"/>
          <w:szCs w:val="28"/>
        </w:rPr>
        <w:t>е</w:t>
      </w:r>
      <w:r w:rsidRPr="00183173">
        <w:rPr>
          <w:sz w:val="28"/>
          <w:szCs w:val="28"/>
        </w:rPr>
        <w:t>на 164 (</w:t>
      </w:r>
      <w:r w:rsidRPr="004E3F4B">
        <w:rPr>
          <w:sz w:val="28"/>
          <w:szCs w:val="28"/>
        </w:rPr>
        <w:t>АППГ 178, -7,9 %), составлено</w:t>
      </w:r>
      <w:r w:rsidRPr="00183173">
        <w:rPr>
          <w:sz w:val="28"/>
          <w:szCs w:val="28"/>
        </w:rPr>
        <w:t xml:space="preserve"> административных материалов за нар</w:t>
      </w:r>
      <w:r w:rsidRPr="00183173">
        <w:rPr>
          <w:sz w:val="28"/>
          <w:szCs w:val="28"/>
        </w:rPr>
        <w:t>у</w:t>
      </w:r>
      <w:r w:rsidRPr="00183173">
        <w:rPr>
          <w:sz w:val="28"/>
          <w:szCs w:val="28"/>
        </w:rPr>
        <w:t xml:space="preserve">шение правил регистрации по ст. 19.22 ч.1 – 10 (АППГ </w:t>
      </w:r>
      <w:r w:rsidRPr="004E3F4B">
        <w:rPr>
          <w:sz w:val="28"/>
          <w:szCs w:val="28"/>
        </w:rPr>
        <w:t>62, -83,9 %). Количество</w:t>
      </w:r>
      <w:r w:rsidRPr="00183173">
        <w:rPr>
          <w:sz w:val="28"/>
          <w:szCs w:val="28"/>
        </w:rPr>
        <w:t xml:space="preserve"> ДТП до 2-х </w:t>
      </w:r>
      <w:r w:rsidRPr="004E3F4B">
        <w:rPr>
          <w:sz w:val="28"/>
          <w:szCs w:val="28"/>
        </w:rPr>
        <w:t>лет 3 (АППГ 2, +50,0 %).</w:t>
      </w:r>
    </w:p>
    <w:p w:rsidR="006A6430" w:rsidRPr="00B30BF3" w:rsidRDefault="006A6430" w:rsidP="005A6582">
      <w:pPr>
        <w:ind w:firstLine="708"/>
        <w:jc w:val="both"/>
        <w:rPr>
          <w:sz w:val="28"/>
          <w:szCs w:val="28"/>
          <w:highlight w:val="yellow"/>
        </w:rPr>
      </w:pPr>
      <w:r w:rsidRPr="00C13860">
        <w:rPr>
          <w:sz w:val="28"/>
          <w:szCs w:val="28"/>
        </w:rPr>
        <w:t>Кроме обеспечения безопасности дорожного движения подразделением ОГИБДД выполняются функции раскрытия преступлений, совершенных на те</w:t>
      </w:r>
      <w:r w:rsidRPr="00C13860">
        <w:rPr>
          <w:sz w:val="28"/>
          <w:szCs w:val="28"/>
        </w:rPr>
        <w:t>р</w:t>
      </w:r>
      <w:r w:rsidRPr="00C13860">
        <w:rPr>
          <w:sz w:val="28"/>
          <w:szCs w:val="28"/>
        </w:rPr>
        <w:t xml:space="preserve">ритории обслуживания, в т. ч. краж и угонов АМТС. За отчетный период на территории района </w:t>
      </w:r>
      <w:r w:rsidRPr="004E3F4B">
        <w:rPr>
          <w:sz w:val="28"/>
          <w:szCs w:val="28"/>
        </w:rPr>
        <w:t xml:space="preserve">краж автотранспорта зарегистрировано 2 (АППГ 0, </w:t>
      </w:r>
      <w:r w:rsidRPr="004E3F4B">
        <w:rPr>
          <w:sz w:val="28"/>
          <w:szCs w:val="28"/>
        </w:rPr>
        <w:lastRenderedPageBreak/>
        <w:t>+200,0%), угонов АМТС 8 (АППГ 3, +166,7%). Раскрыто угонов АМТС лично ГИБДД - 0 (АППГ 1, -100,0%). Сотрудниками ГИБДД, принималось участие в раскрытии 63 преступлений (АППГ 69, -8,7%). Раскрыто лично ГИБДД 15 (АППГ 23,              -34,8%). Выявлено водителей по признакам предусмотренной ст. 264.1 УК РФ – 13 (АППГ 24, -45,8%).</w:t>
      </w:r>
    </w:p>
    <w:p w:rsidR="006A6430" w:rsidRPr="00021312" w:rsidRDefault="006A6430" w:rsidP="00021312">
      <w:pPr>
        <w:contextualSpacing/>
        <w:jc w:val="both"/>
        <w:rPr>
          <w:sz w:val="28"/>
          <w:szCs w:val="28"/>
        </w:rPr>
      </w:pPr>
      <w:r w:rsidRPr="00C13860">
        <w:tab/>
      </w:r>
      <w:r w:rsidRPr="00021312">
        <w:rPr>
          <w:sz w:val="28"/>
          <w:szCs w:val="28"/>
        </w:rPr>
        <w:t>В связи с ростом автомобилизации в Таштагольском районе пропорци</w:t>
      </w:r>
      <w:r w:rsidRPr="00021312">
        <w:rPr>
          <w:sz w:val="28"/>
          <w:szCs w:val="28"/>
        </w:rPr>
        <w:t>о</w:t>
      </w:r>
      <w:r w:rsidRPr="00021312">
        <w:rPr>
          <w:sz w:val="28"/>
          <w:szCs w:val="28"/>
        </w:rPr>
        <w:t>нально возрастает число граждан, получивших право на участие в дорожном движении. В результате чего увеличивается число водителей, у которых стаж управления транспортом менее 3-х лет. В условиях возрастающей диспропо</w:t>
      </w:r>
      <w:r w:rsidRPr="00021312">
        <w:rPr>
          <w:sz w:val="28"/>
          <w:szCs w:val="28"/>
        </w:rPr>
        <w:t>р</w:t>
      </w:r>
      <w:r w:rsidRPr="00021312">
        <w:rPr>
          <w:sz w:val="28"/>
          <w:szCs w:val="28"/>
        </w:rPr>
        <w:t>ции количества транспорта и имеющейся, протяженности автомобильных д</w:t>
      </w:r>
      <w:r w:rsidRPr="00021312">
        <w:rPr>
          <w:sz w:val="28"/>
          <w:szCs w:val="28"/>
        </w:rPr>
        <w:t>о</w:t>
      </w:r>
      <w:r w:rsidRPr="00021312">
        <w:rPr>
          <w:sz w:val="28"/>
          <w:szCs w:val="28"/>
        </w:rPr>
        <w:t>рог, недостаток навыков управления транспортными средствами приводит к н</w:t>
      </w:r>
      <w:r w:rsidRPr="00021312">
        <w:rPr>
          <w:sz w:val="28"/>
          <w:szCs w:val="28"/>
        </w:rPr>
        <w:t>е</w:t>
      </w:r>
      <w:r w:rsidRPr="00021312">
        <w:rPr>
          <w:sz w:val="28"/>
          <w:szCs w:val="28"/>
        </w:rPr>
        <w:t>верному выбору скоростного режима движения, нарушению правил обгона.</w:t>
      </w:r>
    </w:p>
    <w:p w:rsidR="006A6430" w:rsidRPr="00021312" w:rsidRDefault="006A6430" w:rsidP="00021312">
      <w:pPr>
        <w:pStyle w:val="af1"/>
        <w:autoSpaceDE w:val="0"/>
        <w:autoSpaceDN w:val="0"/>
        <w:adjustRightInd w:val="0"/>
        <w:spacing w:before="340"/>
        <w:ind w:left="-495"/>
        <w:jc w:val="center"/>
        <w:rPr>
          <w:rFonts w:ascii="Times New Roman CYR" w:hAnsi="Times New Roman CYR"/>
          <w:b/>
          <w:color w:val="000000"/>
          <w:sz w:val="28"/>
          <w:szCs w:val="28"/>
        </w:rPr>
      </w:pPr>
      <w:r w:rsidRPr="00021312">
        <w:rPr>
          <w:rFonts w:ascii="Times New Roman CYR" w:hAnsi="Times New Roman CYR"/>
          <w:b/>
          <w:color w:val="000000"/>
          <w:sz w:val="28"/>
          <w:szCs w:val="28"/>
        </w:rPr>
        <w:t>2. Цели и задачи Программы</w:t>
      </w:r>
    </w:p>
    <w:p w:rsidR="006A6430" w:rsidRPr="00271988" w:rsidRDefault="006A6430" w:rsidP="005A6582">
      <w:pPr>
        <w:pStyle w:val="af1"/>
        <w:autoSpaceDE w:val="0"/>
        <w:autoSpaceDN w:val="0"/>
        <w:adjustRightInd w:val="0"/>
        <w:spacing w:before="340"/>
        <w:ind w:left="0"/>
        <w:jc w:val="both"/>
        <w:rPr>
          <w:rFonts w:ascii="Times New Roman CYR" w:hAnsi="Times New Roman CYR"/>
          <w:b/>
          <w:color w:val="FF0000"/>
          <w:sz w:val="28"/>
        </w:rPr>
      </w:pPr>
    </w:p>
    <w:p w:rsidR="006A6430" w:rsidRPr="003038B0" w:rsidRDefault="006A6430" w:rsidP="005A6582">
      <w:pPr>
        <w:ind w:firstLine="284"/>
        <w:jc w:val="both"/>
        <w:rPr>
          <w:b/>
          <w:i/>
          <w:color w:val="000000"/>
          <w:sz w:val="28"/>
          <w:szCs w:val="28"/>
        </w:rPr>
      </w:pPr>
      <w:r w:rsidRPr="003038B0">
        <w:rPr>
          <w:color w:val="000000"/>
          <w:sz w:val="28"/>
          <w:szCs w:val="28"/>
        </w:rPr>
        <w:t>Цель программы - сокращение дорожно-</w:t>
      </w:r>
      <w:r>
        <w:rPr>
          <w:color w:val="000000"/>
          <w:sz w:val="28"/>
          <w:szCs w:val="28"/>
        </w:rPr>
        <w:t>транспортных происшествий к 2023 году на 30% по сравнению с 2020</w:t>
      </w:r>
      <w:r w:rsidRPr="003038B0">
        <w:rPr>
          <w:color w:val="000000"/>
          <w:sz w:val="28"/>
          <w:szCs w:val="28"/>
        </w:rPr>
        <w:t xml:space="preserve"> годом.</w:t>
      </w:r>
    </w:p>
    <w:p w:rsidR="006A6430" w:rsidRPr="003038B0" w:rsidRDefault="006A6430" w:rsidP="005A6582">
      <w:pPr>
        <w:autoSpaceDE w:val="0"/>
        <w:autoSpaceDN w:val="0"/>
        <w:adjustRightInd w:val="0"/>
        <w:jc w:val="both"/>
        <w:rPr>
          <w:rFonts w:ascii="Times New Roman CYR" w:hAnsi="Times New Roman CYR"/>
          <w:color w:val="000000"/>
          <w:sz w:val="28"/>
        </w:rPr>
      </w:pPr>
      <w:r w:rsidRPr="003038B0">
        <w:rPr>
          <w:color w:val="000000"/>
        </w:rPr>
        <w:t xml:space="preserve">            З</w:t>
      </w:r>
      <w:r w:rsidRPr="003038B0">
        <w:rPr>
          <w:rFonts w:ascii="Times New Roman CYR" w:hAnsi="Times New Roman CYR"/>
          <w:color w:val="000000"/>
          <w:sz w:val="28"/>
        </w:rPr>
        <w:t xml:space="preserve">адачами программы являются: </w:t>
      </w:r>
    </w:p>
    <w:p w:rsidR="006A6430" w:rsidRPr="003038B0" w:rsidRDefault="006A6430" w:rsidP="005A65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38B0">
        <w:rPr>
          <w:rFonts w:ascii="Times New Roman CYR" w:hAnsi="Times New Roman CYR"/>
          <w:color w:val="000000"/>
          <w:sz w:val="28"/>
        </w:rPr>
        <w:t xml:space="preserve">- </w:t>
      </w:r>
      <w:r w:rsidRPr="003038B0">
        <w:rPr>
          <w:color w:val="000000"/>
          <w:sz w:val="28"/>
          <w:szCs w:val="28"/>
        </w:rPr>
        <w:t>предотвращение дорожно-транспортных происшествий, вероятность гибели людей в которых наиболее высока;</w:t>
      </w:r>
    </w:p>
    <w:p w:rsidR="006A6430" w:rsidRPr="003038B0" w:rsidRDefault="006A6430" w:rsidP="005A65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38B0">
        <w:rPr>
          <w:color w:val="000000"/>
          <w:sz w:val="28"/>
          <w:szCs w:val="28"/>
        </w:rPr>
        <w:t>- снижение тяжести травм в дорожно-транспортных происшествиях;</w:t>
      </w:r>
    </w:p>
    <w:p w:rsidR="006A6430" w:rsidRPr="003038B0" w:rsidRDefault="006A6430" w:rsidP="005A65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38B0">
        <w:rPr>
          <w:color w:val="000000"/>
          <w:sz w:val="28"/>
          <w:szCs w:val="28"/>
        </w:rPr>
        <w:t>- развитие современной системы оказания помощи пострадавшим в дорожно-транспортных происшествиях – спасение жизней;</w:t>
      </w:r>
    </w:p>
    <w:p w:rsidR="006A6430" w:rsidRPr="003038B0" w:rsidRDefault="006A6430" w:rsidP="005A65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38B0">
        <w:rPr>
          <w:color w:val="000000"/>
          <w:sz w:val="28"/>
          <w:szCs w:val="28"/>
        </w:rPr>
        <w:t>- совершенствование системы управления деятельностью по повышению без</w:t>
      </w:r>
      <w:r w:rsidRPr="003038B0">
        <w:rPr>
          <w:color w:val="000000"/>
          <w:sz w:val="28"/>
          <w:szCs w:val="28"/>
        </w:rPr>
        <w:t>о</w:t>
      </w:r>
      <w:r w:rsidRPr="003038B0">
        <w:rPr>
          <w:color w:val="000000"/>
          <w:sz w:val="28"/>
          <w:szCs w:val="28"/>
        </w:rPr>
        <w:t>пасности дорожного движения;</w:t>
      </w:r>
    </w:p>
    <w:p w:rsidR="006A6430" w:rsidRPr="003038B0" w:rsidRDefault="006A6430" w:rsidP="005A6582">
      <w:pPr>
        <w:jc w:val="both"/>
        <w:rPr>
          <w:color w:val="000000"/>
          <w:sz w:val="28"/>
          <w:szCs w:val="28"/>
        </w:rPr>
      </w:pPr>
      <w:r w:rsidRPr="003038B0">
        <w:rPr>
          <w:color w:val="000000"/>
          <w:sz w:val="28"/>
          <w:szCs w:val="28"/>
        </w:rPr>
        <w:t>- повышение правосознания и ответственности участников дорожного движ</w:t>
      </w:r>
      <w:r w:rsidRPr="003038B0">
        <w:rPr>
          <w:color w:val="000000"/>
          <w:sz w:val="28"/>
          <w:szCs w:val="28"/>
        </w:rPr>
        <w:t>е</w:t>
      </w:r>
      <w:r w:rsidRPr="003038B0">
        <w:rPr>
          <w:color w:val="000000"/>
          <w:sz w:val="28"/>
          <w:szCs w:val="28"/>
        </w:rPr>
        <w:t>ния.</w:t>
      </w:r>
    </w:p>
    <w:p w:rsidR="006A6430" w:rsidRPr="003038B0" w:rsidRDefault="006A6430" w:rsidP="005A6582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038B0">
        <w:rPr>
          <w:color w:val="000000"/>
          <w:sz w:val="28"/>
          <w:szCs w:val="28"/>
        </w:rPr>
        <w:t xml:space="preserve">Задачи Программы позволят создать скоординированную систему направлений деятельности и детализирующих их мероприятий по снижению дорожно-транспортного травматизма в Таштагольском </w:t>
      </w:r>
      <w:r>
        <w:rPr>
          <w:color w:val="000000"/>
          <w:sz w:val="28"/>
          <w:szCs w:val="28"/>
        </w:rPr>
        <w:t xml:space="preserve">муниципальном </w:t>
      </w:r>
      <w:r w:rsidRPr="003038B0">
        <w:rPr>
          <w:color w:val="000000"/>
          <w:sz w:val="28"/>
          <w:szCs w:val="28"/>
        </w:rPr>
        <w:t>районе, а также обеспечить:</w:t>
      </w:r>
    </w:p>
    <w:p w:rsidR="006A6430" w:rsidRPr="003038B0" w:rsidRDefault="006A6430" w:rsidP="005A6582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038B0">
        <w:rPr>
          <w:color w:val="000000"/>
          <w:sz w:val="28"/>
          <w:szCs w:val="28"/>
        </w:rPr>
        <w:t>условия для грамотного, ответственного и безопасного поведения участников дорожного движения;</w:t>
      </w:r>
    </w:p>
    <w:p w:rsidR="006A6430" w:rsidRPr="003038B0" w:rsidRDefault="006A6430" w:rsidP="005A6582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038B0">
        <w:rPr>
          <w:color w:val="000000"/>
          <w:sz w:val="28"/>
          <w:szCs w:val="28"/>
        </w:rPr>
        <w:t>переход от принципа функционального управления ресурсами к проектному финансированию конкретных направлений деятельности;</w:t>
      </w:r>
    </w:p>
    <w:p w:rsidR="006A6430" w:rsidRPr="003038B0" w:rsidRDefault="006A6430" w:rsidP="005A6582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038B0">
        <w:rPr>
          <w:color w:val="000000"/>
          <w:sz w:val="28"/>
          <w:szCs w:val="28"/>
        </w:rPr>
        <w:t>активное вовлечение в реализацию мероприятий Программы муниципальных образований и негосударственных организаций;</w:t>
      </w:r>
    </w:p>
    <w:p w:rsidR="006A6430" w:rsidRDefault="006A6430" w:rsidP="005A6582">
      <w:pPr>
        <w:jc w:val="both"/>
        <w:rPr>
          <w:color w:val="000000"/>
          <w:sz w:val="28"/>
          <w:szCs w:val="28"/>
        </w:rPr>
      </w:pPr>
      <w:r w:rsidRPr="003038B0">
        <w:rPr>
          <w:color w:val="000000"/>
          <w:sz w:val="28"/>
          <w:szCs w:val="28"/>
        </w:rPr>
        <w:t>сотрудничество и партнерство с участием всех заинтересованных сторон в г</w:t>
      </w:r>
      <w:r w:rsidRPr="003038B0">
        <w:rPr>
          <w:color w:val="000000"/>
          <w:sz w:val="28"/>
          <w:szCs w:val="28"/>
        </w:rPr>
        <w:t>о</w:t>
      </w:r>
      <w:r w:rsidRPr="003038B0">
        <w:rPr>
          <w:color w:val="000000"/>
          <w:sz w:val="28"/>
          <w:szCs w:val="28"/>
        </w:rPr>
        <w:t>сударственном, муниципальном и частном секторах с привлечением гражда</w:t>
      </w:r>
      <w:r w:rsidRPr="003038B0">
        <w:rPr>
          <w:color w:val="000000"/>
          <w:sz w:val="28"/>
          <w:szCs w:val="28"/>
        </w:rPr>
        <w:t>н</w:t>
      </w:r>
      <w:r w:rsidRPr="003038B0">
        <w:rPr>
          <w:color w:val="000000"/>
          <w:sz w:val="28"/>
          <w:szCs w:val="28"/>
        </w:rPr>
        <w:t>ского общества.</w:t>
      </w:r>
    </w:p>
    <w:p w:rsidR="006A6430" w:rsidRDefault="006A6430" w:rsidP="005A6582">
      <w:pPr>
        <w:autoSpaceDE w:val="0"/>
        <w:autoSpaceDN w:val="0"/>
        <w:adjustRightInd w:val="0"/>
        <w:jc w:val="both"/>
        <w:rPr>
          <w:rFonts w:ascii="Times New Roman CYR" w:hAnsi="Times New Roman CYR"/>
          <w:b/>
          <w:sz w:val="28"/>
        </w:rPr>
      </w:pPr>
    </w:p>
    <w:p w:rsidR="006A6430" w:rsidRDefault="006A6430" w:rsidP="005A6582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lastRenderedPageBreak/>
        <w:t>3. Система программных мероприятий</w:t>
      </w:r>
    </w:p>
    <w:p w:rsidR="006A6430" w:rsidRPr="004D378C" w:rsidRDefault="006A6430" w:rsidP="005A6582">
      <w:pPr>
        <w:autoSpaceDE w:val="0"/>
        <w:autoSpaceDN w:val="0"/>
        <w:adjustRightInd w:val="0"/>
        <w:spacing w:before="260" w:line="252" w:lineRule="auto"/>
        <w:ind w:firstLine="708"/>
        <w:jc w:val="both"/>
        <w:rPr>
          <w:sz w:val="28"/>
        </w:rPr>
      </w:pPr>
      <w:r w:rsidRPr="001871F6">
        <w:rPr>
          <w:sz w:val="28"/>
        </w:rPr>
        <w:t>3.1</w:t>
      </w:r>
      <w:r w:rsidRPr="004D378C">
        <w:rPr>
          <w:sz w:val="28"/>
        </w:rPr>
        <w:t>. Проведение мероприятий</w:t>
      </w:r>
      <w:r>
        <w:rPr>
          <w:sz w:val="28"/>
        </w:rPr>
        <w:t xml:space="preserve"> </w:t>
      </w:r>
      <w:r w:rsidRPr="004D378C">
        <w:rPr>
          <w:sz w:val="28"/>
        </w:rPr>
        <w:t xml:space="preserve">по пропаганде безопасности дорожного движения и предупреждению детского дорожно-транспортного травматизма. </w:t>
      </w:r>
    </w:p>
    <w:p w:rsidR="006A6430" w:rsidRPr="004D378C" w:rsidRDefault="006A6430" w:rsidP="005A6582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 CYR" w:hAnsi="Times New Roman CYR"/>
          <w:sz w:val="28"/>
        </w:rPr>
      </w:pPr>
      <w:r w:rsidRPr="004D378C">
        <w:rPr>
          <w:rFonts w:ascii="Times New Roman CYR" w:hAnsi="Times New Roman CYR"/>
          <w:sz w:val="28"/>
        </w:rPr>
        <w:t>В целях осуществления государственной политики по работе с участн</w:t>
      </w:r>
      <w:r w:rsidRPr="004D378C">
        <w:rPr>
          <w:rFonts w:ascii="Times New Roman CYR" w:hAnsi="Times New Roman CYR"/>
          <w:sz w:val="28"/>
        </w:rPr>
        <w:t>и</w:t>
      </w:r>
      <w:r w:rsidRPr="004D378C">
        <w:rPr>
          <w:rFonts w:ascii="Times New Roman CYR" w:hAnsi="Times New Roman CYR"/>
          <w:sz w:val="28"/>
        </w:rPr>
        <w:t>ками дорожного движения будет продолжено формирование общественного мнения и правовой культуры по проблеме безопасности дорожного движения с помощью проведения целевых информационно- пропагандистских кампаний, эффективных методов обучения населения правилам   безопасного   поведения   на   дорогах   (проведение профилактических операций и рейдов, тематических конкурсов), изготовления и распространения рекламной продукции (календари, плакаты).</w:t>
      </w:r>
    </w:p>
    <w:p w:rsidR="006A6430" w:rsidRDefault="006A6430" w:rsidP="005A6582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 CYR" w:hAnsi="Times New Roman CYR"/>
          <w:sz w:val="28"/>
        </w:rPr>
      </w:pPr>
      <w:r w:rsidRPr="004D378C">
        <w:rPr>
          <w:rFonts w:ascii="Times New Roman CYR" w:hAnsi="Times New Roman CYR"/>
          <w:sz w:val="28"/>
        </w:rPr>
        <w:t>Особое внимание будет уделено детям и подросткам как наиболее нез</w:t>
      </w:r>
      <w:r w:rsidRPr="004D378C">
        <w:rPr>
          <w:rFonts w:ascii="Times New Roman CYR" w:hAnsi="Times New Roman CYR"/>
          <w:sz w:val="28"/>
        </w:rPr>
        <w:t>а</w:t>
      </w:r>
      <w:r w:rsidRPr="004D378C">
        <w:rPr>
          <w:rFonts w:ascii="Times New Roman CYR" w:hAnsi="Times New Roman CYR"/>
          <w:sz w:val="28"/>
        </w:rPr>
        <w:t>щищенным участникам дорожного движения. Подразделением ГИБДД пред</w:t>
      </w:r>
      <w:r w:rsidRPr="004D378C">
        <w:rPr>
          <w:rFonts w:ascii="Times New Roman CYR" w:hAnsi="Times New Roman CYR"/>
          <w:sz w:val="28"/>
        </w:rPr>
        <w:t>у</w:t>
      </w:r>
      <w:r w:rsidRPr="004D378C">
        <w:rPr>
          <w:rFonts w:ascii="Times New Roman CYR" w:hAnsi="Times New Roman CYR"/>
          <w:sz w:val="28"/>
        </w:rPr>
        <w:t>смотрена разработка и внедрение новых, более эффективных форм и методов формирования у детей и подр</w:t>
      </w:r>
      <w:r>
        <w:rPr>
          <w:rFonts w:ascii="Times New Roman CYR" w:hAnsi="Times New Roman CYR"/>
          <w:sz w:val="28"/>
        </w:rPr>
        <w:t>остков "транспортной культуры".</w:t>
      </w:r>
    </w:p>
    <w:p w:rsidR="006A6430" w:rsidRDefault="006A6430" w:rsidP="005A6582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 CYR" w:hAnsi="Times New Roman CYR"/>
          <w:sz w:val="28"/>
        </w:rPr>
      </w:pPr>
    </w:p>
    <w:p w:rsidR="006A6430" w:rsidRDefault="006A6430" w:rsidP="005A6582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3.2. Проведение мероприятий, направленных на содержание и ремонт улично-дорожной сети Таштагольского муниципального  района.</w:t>
      </w:r>
    </w:p>
    <w:p w:rsidR="006A6430" w:rsidRDefault="006A6430" w:rsidP="005A6582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 целях обеспечения высокого уровня безопасности дорожного движения, без</w:t>
      </w:r>
      <w:r>
        <w:rPr>
          <w:rFonts w:ascii="Times New Roman CYR" w:hAnsi="Times New Roman CYR"/>
          <w:sz w:val="28"/>
        </w:rPr>
        <w:t>о</w:t>
      </w:r>
      <w:r>
        <w:rPr>
          <w:rFonts w:ascii="Times New Roman CYR" w:hAnsi="Times New Roman CYR"/>
          <w:sz w:val="28"/>
        </w:rPr>
        <w:t>пасного движения транспорта и пешеходов будет продолжена работа по обус</w:t>
      </w:r>
      <w:r>
        <w:rPr>
          <w:rFonts w:ascii="Times New Roman CYR" w:hAnsi="Times New Roman CYR"/>
          <w:sz w:val="28"/>
        </w:rPr>
        <w:t>т</w:t>
      </w:r>
      <w:r>
        <w:rPr>
          <w:rFonts w:ascii="Times New Roman CYR" w:hAnsi="Times New Roman CYR"/>
          <w:sz w:val="28"/>
        </w:rPr>
        <w:t>ройству улично-дорожной сети:</w:t>
      </w:r>
    </w:p>
    <w:p w:rsidR="006A6430" w:rsidRDefault="006A6430" w:rsidP="005A6582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 установка и обслуживание технических средств организации дорожного дв</w:t>
      </w:r>
      <w:r>
        <w:rPr>
          <w:rFonts w:ascii="Times New Roman CYR" w:hAnsi="Times New Roman CYR"/>
          <w:sz w:val="28"/>
        </w:rPr>
        <w:t>и</w:t>
      </w:r>
      <w:r>
        <w:rPr>
          <w:rFonts w:ascii="Times New Roman CYR" w:hAnsi="Times New Roman CYR"/>
          <w:sz w:val="28"/>
        </w:rPr>
        <w:t>жения, в том числе возле образовательных учреждений;</w:t>
      </w:r>
    </w:p>
    <w:p w:rsidR="006A6430" w:rsidRDefault="006A6430" w:rsidP="005A6582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 нанесение дорожной разметки;</w:t>
      </w:r>
    </w:p>
    <w:p w:rsidR="006A6430" w:rsidRPr="005A6582" w:rsidRDefault="006A6430" w:rsidP="005A6582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 установка и обслуживание средств фиксации правонарушений в области д</w:t>
      </w:r>
      <w:r>
        <w:rPr>
          <w:rFonts w:ascii="Times New Roman CYR" w:hAnsi="Times New Roman CYR"/>
          <w:sz w:val="28"/>
        </w:rPr>
        <w:t>о</w:t>
      </w:r>
      <w:r>
        <w:rPr>
          <w:rFonts w:ascii="Times New Roman CYR" w:hAnsi="Times New Roman CYR"/>
          <w:sz w:val="28"/>
        </w:rPr>
        <w:t>рожного движения, работающих в автоматическом режиме.</w:t>
      </w:r>
    </w:p>
    <w:p w:rsidR="006A6430" w:rsidRDefault="006A6430" w:rsidP="005A6582">
      <w:pPr>
        <w:autoSpaceDE w:val="0"/>
        <w:autoSpaceDN w:val="0"/>
        <w:adjustRightInd w:val="0"/>
        <w:spacing w:before="340"/>
        <w:ind w:right="200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4. Ресурсное обеспечение Программы</w:t>
      </w:r>
    </w:p>
    <w:p w:rsidR="006A6430" w:rsidRDefault="006A6430" w:rsidP="005A6582">
      <w:pPr>
        <w:pStyle w:val="23"/>
        <w:jc w:val="both"/>
      </w:pPr>
      <w:r>
        <w:t>Финансирование   мероприятий Программы осуществляется за счет средств м</w:t>
      </w:r>
      <w:r>
        <w:t>е</w:t>
      </w:r>
      <w:r>
        <w:t xml:space="preserve">стного бюджета  и составляет   </w:t>
      </w:r>
      <w:r w:rsidRPr="00B01513">
        <w:t>3</w:t>
      </w:r>
      <w:r w:rsidRPr="003924DF">
        <w:t>0</w:t>
      </w:r>
      <w:r>
        <w:t>00</w:t>
      </w:r>
      <w:r w:rsidRPr="002A0E89">
        <w:t xml:space="preserve"> тыс. руб.,</w:t>
      </w:r>
      <w:r>
        <w:t xml:space="preserve">  в т.ч. по годам:</w:t>
      </w:r>
    </w:p>
    <w:p w:rsidR="006A6430" w:rsidRPr="00F9266E" w:rsidRDefault="006A6430" w:rsidP="005A6582">
      <w:pPr>
        <w:jc w:val="both"/>
        <w:rPr>
          <w:sz w:val="28"/>
        </w:rPr>
      </w:pPr>
      <w:r>
        <w:rPr>
          <w:sz w:val="28"/>
        </w:rPr>
        <w:t>2021</w:t>
      </w:r>
      <w:r w:rsidRPr="00F9266E">
        <w:rPr>
          <w:sz w:val="28"/>
        </w:rPr>
        <w:t xml:space="preserve">г.- </w:t>
      </w:r>
      <w:r>
        <w:rPr>
          <w:sz w:val="28"/>
        </w:rPr>
        <w:t xml:space="preserve"> 1</w:t>
      </w:r>
      <w:r w:rsidRPr="003924DF">
        <w:rPr>
          <w:sz w:val="28"/>
        </w:rPr>
        <w:t>0</w:t>
      </w:r>
      <w:r>
        <w:rPr>
          <w:sz w:val="28"/>
        </w:rPr>
        <w:t>00</w:t>
      </w:r>
      <w:r w:rsidRPr="00F9266E">
        <w:rPr>
          <w:sz w:val="28"/>
        </w:rPr>
        <w:t xml:space="preserve"> тыс.руб.</w:t>
      </w:r>
    </w:p>
    <w:p w:rsidR="006A6430" w:rsidRDefault="006A6430" w:rsidP="005A6582">
      <w:pPr>
        <w:jc w:val="both"/>
        <w:rPr>
          <w:rFonts w:ascii="Times New Roman CYR" w:hAnsi="Times New Roman CYR"/>
          <w:sz w:val="28"/>
        </w:rPr>
      </w:pPr>
      <w:r>
        <w:rPr>
          <w:sz w:val="28"/>
        </w:rPr>
        <w:t>2022</w:t>
      </w:r>
      <w:r w:rsidRPr="00F9266E">
        <w:rPr>
          <w:sz w:val="28"/>
        </w:rPr>
        <w:t>г.</w:t>
      </w:r>
      <w:r w:rsidRPr="00F9266E">
        <w:rPr>
          <w:rFonts w:ascii="Times New Roman CYR" w:hAnsi="Times New Roman CYR"/>
          <w:sz w:val="28"/>
        </w:rPr>
        <w:t xml:space="preserve"> -</w:t>
      </w:r>
      <w:r>
        <w:rPr>
          <w:rFonts w:ascii="Times New Roman CYR" w:hAnsi="Times New Roman CYR"/>
          <w:sz w:val="28"/>
        </w:rPr>
        <w:t xml:space="preserve"> 1</w:t>
      </w:r>
      <w:r w:rsidRPr="003924DF">
        <w:rPr>
          <w:rFonts w:ascii="Times New Roman CYR" w:hAnsi="Times New Roman CYR"/>
          <w:sz w:val="28"/>
        </w:rPr>
        <w:t>0</w:t>
      </w:r>
      <w:r>
        <w:rPr>
          <w:rFonts w:ascii="Times New Roman CYR" w:hAnsi="Times New Roman CYR"/>
          <w:sz w:val="28"/>
        </w:rPr>
        <w:t xml:space="preserve">00 </w:t>
      </w:r>
      <w:r w:rsidRPr="00F9266E">
        <w:rPr>
          <w:rFonts w:ascii="Times New Roman CYR" w:hAnsi="Times New Roman CYR"/>
          <w:sz w:val="28"/>
        </w:rPr>
        <w:t>тыс.руб</w:t>
      </w:r>
      <w:r>
        <w:rPr>
          <w:rFonts w:ascii="Times New Roman CYR" w:hAnsi="Times New Roman CYR"/>
          <w:sz w:val="28"/>
        </w:rPr>
        <w:t>.</w:t>
      </w:r>
    </w:p>
    <w:p w:rsidR="006A6430" w:rsidRPr="00DF540C" w:rsidRDefault="006A6430" w:rsidP="005A6582">
      <w:pPr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DF540C">
        <w:rPr>
          <w:sz w:val="28"/>
          <w:szCs w:val="28"/>
        </w:rPr>
        <w:t xml:space="preserve">г. </w:t>
      </w:r>
      <w:r>
        <w:rPr>
          <w:sz w:val="28"/>
          <w:szCs w:val="28"/>
        </w:rPr>
        <w:t>–1</w:t>
      </w:r>
      <w:r w:rsidRPr="00B4191B">
        <w:rPr>
          <w:sz w:val="28"/>
          <w:szCs w:val="28"/>
        </w:rPr>
        <w:t>0</w:t>
      </w:r>
      <w:r>
        <w:rPr>
          <w:sz w:val="28"/>
          <w:szCs w:val="28"/>
        </w:rPr>
        <w:t xml:space="preserve">00 </w:t>
      </w:r>
      <w:r w:rsidRPr="00DF540C">
        <w:rPr>
          <w:sz w:val="28"/>
          <w:szCs w:val="28"/>
        </w:rPr>
        <w:t xml:space="preserve">тыс. руб. </w:t>
      </w:r>
    </w:p>
    <w:p w:rsidR="006A6430" w:rsidRDefault="006A6430" w:rsidP="005A6582">
      <w:pPr>
        <w:pStyle w:val="23"/>
        <w:jc w:val="both"/>
      </w:pPr>
      <w:r>
        <w:t>Объемы финансирования из местного бюджета подлежат ежегодному уточн</w:t>
      </w:r>
      <w:r>
        <w:t>е</w:t>
      </w:r>
      <w:r>
        <w:t>нию, исходя из возможностей бюджета на соответствующий финансовый год.</w:t>
      </w:r>
    </w:p>
    <w:p w:rsidR="006A6430" w:rsidRDefault="006A6430" w:rsidP="005A6582">
      <w:pPr>
        <w:autoSpaceDE w:val="0"/>
        <w:autoSpaceDN w:val="0"/>
        <w:adjustRightInd w:val="0"/>
        <w:spacing w:before="360"/>
        <w:jc w:val="center"/>
        <w:rPr>
          <w:rFonts w:ascii="Times New Roman CYR" w:hAnsi="Times New Roman CYR"/>
          <w:b/>
          <w:sz w:val="28"/>
        </w:rPr>
      </w:pPr>
    </w:p>
    <w:p w:rsidR="006A6430" w:rsidRDefault="006A6430" w:rsidP="005A6582">
      <w:pPr>
        <w:autoSpaceDE w:val="0"/>
        <w:autoSpaceDN w:val="0"/>
        <w:adjustRightInd w:val="0"/>
        <w:spacing w:before="360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lastRenderedPageBreak/>
        <w:t>5. Оценка эффективности реализации Программы</w:t>
      </w:r>
    </w:p>
    <w:p w:rsidR="006A6430" w:rsidRPr="00B4191B" w:rsidRDefault="006A6430" w:rsidP="005A6582">
      <w:pPr>
        <w:autoSpaceDE w:val="0"/>
        <w:autoSpaceDN w:val="0"/>
        <w:adjustRightInd w:val="0"/>
        <w:spacing w:before="340"/>
        <w:ind w:firstLine="668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Реализация мероприятий Программы должна способствовать:</w:t>
      </w:r>
    </w:p>
    <w:p w:rsidR="006A6430" w:rsidRPr="00B4191B" w:rsidRDefault="006A6430" w:rsidP="005A6582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- снижению тяжести последствий от ДТП;</w:t>
      </w:r>
    </w:p>
    <w:p w:rsidR="006A6430" w:rsidRPr="00B4191B" w:rsidRDefault="006A6430" w:rsidP="005A6582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- сокращению числа погибших и раненых в ДТП людей;</w:t>
      </w:r>
    </w:p>
    <w:p w:rsidR="006A6430" w:rsidRPr="00B4191B" w:rsidRDefault="006A6430" w:rsidP="005A6582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-снижению количества детей, пострадавших в результате дорожно-транспортных происшествий;</w:t>
      </w:r>
    </w:p>
    <w:p w:rsidR="006A6430" w:rsidRPr="00B4191B" w:rsidRDefault="006A6430" w:rsidP="005A6582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- повышению уровня защищенности участников дорожного движения;</w:t>
      </w:r>
    </w:p>
    <w:p w:rsidR="006A6430" w:rsidRPr="00B4191B" w:rsidRDefault="006A6430" w:rsidP="005A6582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- росту раскрываемости преступлений;</w:t>
      </w:r>
    </w:p>
    <w:p w:rsidR="006A6430" w:rsidRPr="00B4191B" w:rsidRDefault="006A6430" w:rsidP="005A6582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- повышению уровня безопасности при эксплуатации транспортных средств;</w:t>
      </w:r>
    </w:p>
    <w:p w:rsidR="006A6430" w:rsidRPr="00B4191B" w:rsidRDefault="006A6430" w:rsidP="005A6582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- росту раскрываемости хищений транспортных средств;</w:t>
      </w:r>
    </w:p>
    <w:p w:rsidR="006A6430" w:rsidRPr="00B4191B" w:rsidRDefault="006A6430" w:rsidP="005A6582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- росту раскрываемости неправомерных завладений автомобилями или иными транспортными средствами без цели хищения (угонов);</w:t>
      </w:r>
    </w:p>
    <w:p w:rsidR="006A6430" w:rsidRPr="00B4191B" w:rsidRDefault="006A6430" w:rsidP="005A6582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- обеспечению безопасного и бесперебойного движения транспорта и пешех</w:t>
      </w:r>
      <w:r w:rsidRPr="00B4191B">
        <w:rPr>
          <w:rFonts w:ascii="Times New Roman CYR" w:hAnsi="Times New Roman CYR"/>
          <w:sz w:val="28"/>
        </w:rPr>
        <w:t>о</w:t>
      </w:r>
      <w:r w:rsidRPr="00B4191B">
        <w:rPr>
          <w:rFonts w:ascii="Times New Roman CYR" w:hAnsi="Times New Roman CYR"/>
          <w:sz w:val="28"/>
        </w:rPr>
        <w:t xml:space="preserve">дов;                    </w:t>
      </w:r>
    </w:p>
    <w:p w:rsidR="006A6430" w:rsidRDefault="006A6430" w:rsidP="005A6582">
      <w:pPr>
        <w:tabs>
          <w:tab w:val="left" w:pos="9355"/>
        </w:tabs>
        <w:autoSpaceDE w:val="0"/>
        <w:autoSpaceDN w:val="0"/>
        <w:adjustRightInd w:val="0"/>
        <w:spacing w:line="252" w:lineRule="auto"/>
        <w:ind w:right="-1"/>
        <w:jc w:val="both"/>
        <w:rPr>
          <w:rFonts w:ascii="Times New Roman CYR" w:hAnsi="Times New Roman CYR"/>
          <w:sz w:val="28"/>
        </w:rPr>
      </w:pPr>
      <w:r w:rsidRPr="00B4191B">
        <w:rPr>
          <w:rFonts w:ascii="Times New Roman CYR" w:hAnsi="Times New Roman CYR"/>
          <w:sz w:val="28"/>
        </w:rPr>
        <w:t>- формированию правовой культуры насел</w:t>
      </w:r>
      <w:r>
        <w:rPr>
          <w:rFonts w:ascii="Times New Roman CYR" w:hAnsi="Times New Roman CYR"/>
          <w:sz w:val="28"/>
        </w:rPr>
        <w:t>ения в сфере дорожного движения.</w:t>
      </w:r>
    </w:p>
    <w:p w:rsidR="006A6430" w:rsidRDefault="006A6430" w:rsidP="005A6582">
      <w:pPr>
        <w:tabs>
          <w:tab w:val="left" w:pos="9355"/>
        </w:tabs>
        <w:autoSpaceDE w:val="0"/>
        <w:autoSpaceDN w:val="0"/>
        <w:adjustRightInd w:val="0"/>
        <w:spacing w:line="252" w:lineRule="auto"/>
        <w:ind w:right="-1"/>
        <w:jc w:val="both"/>
        <w:rPr>
          <w:rFonts w:ascii="Times New Roman CYR" w:hAnsi="Times New Roman CYR"/>
          <w:sz w:val="28"/>
        </w:rPr>
      </w:pPr>
    </w:p>
    <w:p w:rsidR="006A6430" w:rsidRPr="00D66A85" w:rsidRDefault="006A6430" w:rsidP="005A6582">
      <w:pPr>
        <w:suppressAutoHyphens/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D66A85">
        <w:rPr>
          <w:sz w:val="28"/>
          <w:szCs w:val="28"/>
        </w:rPr>
        <w:t>Сведения о планируемых значениях целевых показателей</w:t>
      </w:r>
    </w:p>
    <w:p w:rsidR="006A6430" w:rsidRDefault="006A6430" w:rsidP="005A6582">
      <w:pPr>
        <w:suppressAutoHyphens/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D66A85">
        <w:rPr>
          <w:sz w:val="28"/>
          <w:szCs w:val="28"/>
        </w:rPr>
        <w:t>(индикаторов) муниципальной программы</w:t>
      </w:r>
    </w:p>
    <w:p w:rsidR="006A6430" w:rsidRDefault="006A6430" w:rsidP="005A6582">
      <w:pPr>
        <w:suppressAutoHyphens/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6"/>
        <w:gridCol w:w="2376"/>
        <w:gridCol w:w="1587"/>
        <w:gridCol w:w="1504"/>
        <w:gridCol w:w="1504"/>
      </w:tblGrid>
      <w:tr w:rsidR="006A6430" w:rsidTr="00931695">
        <w:tc>
          <w:tcPr>
            <w:tcW w:w="2986" w:type="dxa"/>
            <w:vMerge w:val="restart"/>
          </w:tcPr>
          <w:p w:rsidR="006A6430" w:rsidRPr="00492F31" w:rsidRDefault="006A6430" w:rsidP="005A6582">
            <w:pPr>
              <w:suppressAutoHyphens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376" w:type="dxa"/>
          </w:tcPr>
          <w:p w:rsidR="006A6430" w:rsidRPr="00492F31" w:rsidRDefault="006A6430" w:rsidP="005A6582">
            <w:pPr>
              <w:suppressAutoHyphens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Единица</w:t>
            </w:r>
          </w:p>
          <w:p w:rsidR="006A6430" w:rsidRPr="00492F31" w:rsidRDefault="006A6430" w:rsidP="005A6582">
            <w:pPr>
              <w:suppressAutoHyphens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измерения</w:t>
            </w:r>
          </w:p>
        </w:tc>
        <w:tc>
          <w:tcPr>
            <w:tcW w:w="4595" w:type="dxa"/>
            <w:gridSpan w:val="3"/>
          </w:tcPr>
          <w:p w:rsidR="006A6430" w:rsidRPr="00492F31" w:rsidRDefault="006A6430" w:rsidP="005A6582">
            <w:pPr>
              <w:suppressAutoHyphens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Плановое значение целевого показателя</w:t>
            </w:r>
          </w:p>
          <w:p w:rsidR="006A6430" w:rsidRPr="00492F31" w:rsidRDefault="006A6430" w:rsidP="005A6582">
            <w:pPr>
              <w:suppressAutoHyphens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(индикатора)</w:t>
            </w:r>
          </w:p>
        </w:tc>
      </w:tr>
      <w:tr w:rsidR="006A6430" w:rsidTr="00931695">
        <w:tc>
          <w:tcPr>
            <w:tcW w:w="2986" w:type="dxa"/>
            <w:vMerge/>
          </w:tcPr>
          <w:p w:rsidR="006A6430" w:rsidRPr="00492F31" w:rsidRDefault="006A6430" w:rsidP="005A6582">
            <w:pPr>
              <w:suppressAutoHyphens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6A6430" w:rsidRPr="00492F31" w:rsidRDefault="006A6430" w:rsidP="005A6582">
            <w:pPr>
              <w:suppressAutoHyphens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6A6430" w:rsidRPr="00492F31" w:rsidRDefault="006A6430" w:rsidP="005A6582">
            <w:pPr>
              <w:suppressAutoHyphens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Очередной год 2021</w:t>
            </w:r>
            <w:r w:rsidRPr="00492F31">
              <w:rPr>
                <w:sz w:val="28"/>
                <w:szCs w:val="28"/>
              </w:rPr>
              <w:t>г.</w:t>
            </w:r>
          </w:p>
        </w:tc>
        <w:tc>
          <w:tcPr>
            <w:tcW w:w="1504" w:type="dxa"/>
          </w:tcPr>
          <w:p w:rsidR="006A6430" w:rsidRPr="00492F31" w:rsidRDefault="006A6430" w:rsidP="005A6582">
            <w:pPr>
              <w:suppressAutoHyphens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 xml:space="preserve">Первый год планового периода </w:t>
            </w:r>
          </w:p>
          <w:p w:rsidR="006A6430" w:rsidRPr="00492F31" w:rsidRDefault="006A6430" w:rsidP="005A6582">
            <w:pPr>
              <w:suppressAutoHyphens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492F31">
              <w:rPr>
                <w:sz w:val="28"/>
                <w:szCs w:val="28"/>
              </w:rPr>
              <w:t>г.</w:t>
            </w:r>
          </w:p>
        </w:tc>
        <w:tc>
          <w:tcPr>
            <w:tcW w:w="1504" w:type="dxa"/>
          </w:tcPr>
          <w:p w:rsidR="006A6430" w:rsidRPr="00492F31" w:rsidRDefault="006A6430" w:rsidP="005A6582">
            <w:pPr>
              <w:suppressAutoHyphens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 xml:space="preserve">Второй год планового периода </w:t>
            </w:r>
          </w:p>
          <w:p w:rsidR="006A6430" w:rsidRPr="00492F31" w:rsidRDefault="006A6430" w:rsidP="005A6582">
            <w:pPr>
              <w:suppressAutoHyphens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492F31">
              <w:rPr>
                <w:sz w:val="28"/>
                <w:szCs w:val="28"/>
              </w:rPr>
              <w:t>г</w:t>
            </w:r>
          </w:p>
        </w:tc>
      </w:tr>
      <w:tr w:rsidR="006A6430" w:rsidTr="00931695">
        <w:tc>
          <w:tcPr>
            <w:tcW w:w="2986" w:type="dxa"/>
          </w:tcPr>
          <w:p w:rsidR="006A6430" w:rsidRPr="00492F31" w:rsidRDefault="006A6430" w:rsidP="005A6582">
            <w:pPr>
              <w:suppressAutoHyphens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6A6430" w:rsidRPr="00492F31" w:rsidRDefault="006A6430" w:rsidP="005A6582">
            <w:pPr>
              <w:suppressAutoHyphens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6A6430" w:rsidRPr="00492F31" w:rsidRDefault="006A6430" w:rsidP="005A6582">
            <w:pPr>
              <w:suppressAutoHyphens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6A6430" w:rsidRPr="00492F31" w:rsidRDefault="006A6430" w:rsidP="005A6582">
            <w:pPr>
              <w:suppressAutoHyphens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6A6430" w:rsidRPr="00492F31" w:rsidRDefault="006A6430" w:rsidP="005A6582">
            <w:pPr>
              <w:suppressAutoHyphens/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492F31">
              <w:rPr>
                <w:sz w:val="28"/>
                <w:szCs w:val="28"/>
              </w:rPr>
              <w:t>5</w:t>
            </w:r>
          </w:p>
        </w:tc>
      </w:tr>
      <w:tr w:rsidR="006A6430" w:rsidTr="00931695">
        <w:tc>
          <w:tcPr>
            <w:tcW w:w="2986" w:type="dxa"/>
            <w:vAlign w:val="center"/>
          </w:tcPr>
          <w:p w:rsidR="006A6430" w:rsidRPr="003E5052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E5052">
              <w:rPr>
                <w:rFonts w:cs="Arial"/>
                <w:sz w:val="28"/>
                <w:szCs w:val="28"/>
              </w:rPr>
              <w:t>Социальный риск                                 (погибших на 100 тыс. населения)</w:t>
            </w:r>
          </w:p>
        </w:tc>
        <w:tc>
          <w:tcPr>
            <w:tcW w:w="2376" w:type="dxa"/>
            <w:vAlign w:val="center"/>
          </w:tcPr>
          <w:p w:rsidR="006A6430" w:rsidRPr="003E5052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%</w:t>
            </w:r>
          </w:p>
        </w:tc>
        <w:tc>
          <w:tcPr>
            <w:tcW w:w="1587" w:type="dxa"/>
            <w:vAlign w:val="center"/>
          </w:tcPr>
          <w:p w:rsidR="006A6430" w:rsidRPr="005A6582" w:rsidRDefault="006A6430" w:rsidP="005A6582">
            <w:pPr>
              <w:jc w:val="both"/>
              <w:rPr>
                <w:sz w:val="28"/>
                <w:szCs w:val="28"/>
              </w:rPr>
            </w:pPr>
            <w:r w:rsidRPr="005A6582">
              <w:rPr>
                <w:sz w:val="28"/>
                <w:szCs w:val="28"/>
              </w:rPr>
              <w:t>28,1</w:t>
            </w:r>
          </w:p>
        </w:tc>
        <w:tc>
          <w:tcPr>
            <w:tcW w:w="1504" w:type="dxa"/>
            <w:vAlign w:val="center"/>
          </w:tcPr>
          <w:p w:rsidR="006A6430" w:rsidRPr="005A6582" w:rsidRDefault="006A6430" w:rsidP="005A6582">
            <w:pPr>
              <w:jc w:val="both"/>
              <w:rPr>
                <w:sz w:val="28"/>
                <w:szCs w:val="28"/>
              </w:rPr>
            </w:pPr>
            <w:r w:rsidRPr="005A6582">
              <w:rPr>
                <w:sz w:val="28"/>
                <w:szCs w:val="28"/>
              </w:rPr>
              <w:t>27,8</w:t>
            </w:r>
          </w:p>
        </w:tc>
        <w:tc>
          <w:tcPr>
            <w:tcW w:w="1504" w:type="dxa"/>
            <w:vAlign w:val="center"/>
          </w:tcPr>
          <w:p w:rsidR="006A6430" w:rsidRPr="005A6582" w:rsidRDefault="006A6430" w:rsidP="005A6582">
            <w:pPr>
              <w:jc w:val="both"/>
              <w:rPr>
                <w:sz w:val="28"/>
                <w:szCs w:val="28"/>
              </w:rPr>
            </w:pPr>
            <w:r w:rsidRPr="005A6582">
              <w:rPr>
                <w:sz w:val="28"/>
                <w:szCs w:val="28"/>
              </w:rPr>
              <w:t>27,5</w:t>
            </w:r>
          </w:p>
        </w:tc>
      </w:tr>
      <w:tr w:rsidR="006A6430" w:rsidTr="00931695">
        <w:tc>
          <w:tcPr>
            <w:tcW w:w="2986" w:type="dxa"/>
            <w:vAlign w:val="center"/>
          </w:tcPr>
          <w:p w:rsidR="006A6430" w:rsidRPr="003E5052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E5052">
              <w:rPr>
                <w:rFonts w:cs="Arial"/>
                <w:sz w:val="28"/>
                <w:szCs w:val="28"/>
              </w:rPr>
              <w:t>Транспортный риск                                  (погибших на 10 тыс. транспортных средств)</w:t>
            </w:r>
          </w:p>
        </w:tc>
        <w:tc>
          <w:tcPr>
            <w:tcW w:w="2376" w:type="dxa"/>
            <w:vAlign w:val="center"/>
          </w:tcPr>
          <w:p w:rsidR="006A6430" w:rsidRDefault="006A6430" w:rsidP="005A6582">
            <w:pPr>
              <w:jc w:val="both"/>
              <w:rPr>
                <w:sz w:val="28"/>
                <w:szCs w:val="28"/>
              </w:rPr>
            </w:pPr>
          </w:p>
          <w:p w:rsidR="006A6430" w:rsidRDefault="006A6430" w:rsidP="005A6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6A6430" w:rsidRPr="003E5052" w:rsidRDefault="006A6430" w:rsidP="005A65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6A6430" w:rsidRPr="005A6582" w:rsidRDefault="006A6430" w:rsidP="005A6582">
            <w:pPr>
              <w:jc w:val="both"/>
              <w:rPr>
                <w:sz w:val="28"/>
                <w:szCs w:val="28"/>
              </w:rPr>
            </w:pPr>
            <w:r w:rsidRPr="005A6582">
              <w:rPr>
                <w:sz w:val="28"/>
                <w:szCs w:val="28"/>
              </w:rPr>
              <w:t>13,3</w:t>
            </w:r>
          </w:p>
        </w:tc>
        <w:tc>
          <w:tcPr>
            <w:tcW w:w="1504" w:type="dxa"/>
            <w:vAlign w:val="center"/>
          </w:tcPr>
          <w:p w:rsidR="006A6430" w:rsidRPr="005A6582" w:rsidRDefault="006A6430" w:rsidP="005A6582">
            <w:pPr>
              <w:jc w:val="both"/>
              <w:rPr>
                <w:sz w:val="28"/>
                <w:szCs w:val="28"/>
              </w:rPr>
            </w:pPr>
            <w:r w:rsidRPr="005A6582">
              <w:rPr>
                <w:sz w:val="28"/>
                <w:szCs w:val="28"/>
              </w:rPr>
              <w:t>13</w:t>
            </w:r>
          </w:p>
        </w:tc>
        <w:tc>
          <w:tcPr>
            <w:tcW w:w="1504" w:type="dxa"/>
            <w:vAlign w:val="center"/>
          </w:tcPr>
          <w:p w:rsidR="006A6430" w:rsidRPr="005A6582" w:rsidRDefault="006A6430" w:rsidP="005A6582">
            <w:pPr>
              <w:jc w:val="both"/>
              <w:rPr>
                <w:sz w:val="28"/>
                <w:szCs w:val="28"/>
              </w:rPr>
            </w:pPr>
            <w:r w:rsidRPr="005A6582">
              <w:rPr>
                <w:sz w:val="28"/>
                <w:szCs w:val="28"/>
              </w:rPr>
              <w:t>12,8</w:t>
            </w:r>
          </w:p>
        </w:tc>
      </w:tr>
      <w:tr w:rsidR="006A6430" w:rsidTr="00931695">
        <w:tc>
          <w:tcPr>
            <w:tcW w:w="2986" w:type="dxa"/>
            <w:vAlign w:val="center"/>
          </w:tcPr>
          <w:p w:rsidR="006A6430" w:rsidRPr="003E5052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E5052">
              <w:rPr>
                <w:rFonts w:cs="Arial"/>
                <w:sz w:val="28"/>
                <w:szCs w:val="28"/>
              </w:rPr>
              <w:t>Тяжесть последствий                                    (погибших на 100 п</w:t>
            </w:r>
            <w:r w:rsidRPr="003E5052">
              <w:rPr>
                <w:rFonts w:cs="Arial"/>
                <w:sz w:val="28"/>
                <w:szCs w:val="28"/>
              </w:rPr>
              <w:t>о</w:t>
            </w:r>
            <w:r w:rsidRPr="003E5052">
              <w:rPr>
                <w:rFonts w:cs="Arial"/>
                <w:sz w:val="28"/>
                <w:szCs w:val="28"/>
              </w:rPr>
              <w:t>страдавших)</w:t>
            </w:r>
          </w:p>
          <w:p w:rsidR="006A6430" w:rsidRPr="003E5052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376" w:type="dxa"/>
            <w:vAlign w:val="center"/>
          </w:tcPr>
          <w:p w:rsidR="006A6430" w:rsidRPr="003E5052" w:rsidRDefault="006A6430" w:rsidP="005A6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87" w:type="dxa"/>
            <w:vAlign w:val="center"/>
          </w:tcPr>
          <w:p w:rsidR="006A6430" w:rsidRPr="005A6582" w:rsidRDefault="006A6430" w:rsidP="005A6582">
            <w:pPr>
              <w:jc w:val="both"/>
              <w:rPr>
                <w:sz w:val="28"/>
                <w:szCs w:val="28"/>
              </w:rPr>
            </w:pPr>
            <w:r w:rsidRPr="005A6582">
              <w:rPr>
                <w:sz w:val="28"/>
                <w:szCs w:val="28"/>
              </w:rPr>
              <w:t>12,9</w:t>
            </w:r>
          </w:p>
        </w:tc>
        <w:tc>
          <w:tcPr>
            <w:tcW w:w="1504" w:type="dxa"/>
            <w:vAlign w:val="center"/>
          </w:tcPr>
          <w:p w:rsidR="006A6430" w:rsidRPr="005A6582" w:rsidRDefault="006A6430" w:rsidP="005A6582">
            <w:pPr>
              <w:jc w:val="both"/>
              <w:rPr>
                <w:sz w:val="28"/>
                <w:szCs w:val="28"/>
              </w:rPr>
            </w:pPr>
            <w:r w:rsidRPr="005A6582">
              <w:rPr>
                <w:sz w:val="28"/>
                <w:szCs w:val="28"/>
              </w:rPr>
              <w:t>12,4</w:t>
            </w:r>
          </w:p>
        </w:tc>
        <w:tc>
          <w:tcPr>
            <w:tcW w:w="1504" w:type="dxa"/>
            <w:vAlign w:val="center"/>
          </w:tcPr>
          <w:p w:rsidR="006A6430" w:rsidRPr="005A6582" w:rsidRDefault="006A6430" w:rsidP="005A6582">
            <w:pPr>
              <w:jc w:val="both"/>
              <w:rPr>
                <w:sz w:val="28"/>
                <w:szCs w:val="28"/>
              </w:rPr>
            </w:pPr>
            <w:r w:rsidRPr="005A6582">
              <w:rPr>
                <w:sz w:val="28"/>
                <w:szCs w:val="28"/>
              </w:rPr>
              <w:t>12,2</w:t>
            </w:r>
          </w:p>
        </w:tc>
      </w:tr>
      <w:tr w:rsidR="006A6430" w:rsidTr="00931695">
        <w:tc>
          <w:tcPr>
            <w:tcW w:w="2986" w:type="dxa"/>
            <w:vAlign w:val="center"/>
          </w:tcPr>
          <w:p w:rsidR="006A6430" w:rsidRPr="003E5052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E5052">
              <w:rPr>
                <w:rFonts w:cs="Arial"/>
                <w:sz w:val="28"/>
                <w:szCs w:val="28"/>
              </w:rPr>
              <w:t>Доля ДТП при н</w:t>
            </w:r>
            <w:r w:rsidRPr="003E5052">
              <w:rPr>
                <w:rFonts w:cs="Arial"/>
                <w:sz w:val="28"/>
                <w:szCs w:val="28"/>
              </w:rPr>
              <w:t>е</w:t>
            </w:r>
            <w:r w:rsidRPr="003E5052">
              <w:rPr>
                <w:rFonts w:cs="Arial"/>
                <w:sz w:val="28"/>
                <w:szCs w:val="28"/>
              </w:rPr>
              <w:lastRenderedPageBreak/>
              <w:t>удовлетворительных дорожных условиях                                               (от общего числа ДТП)</w:t>
            </w:r>
          </w:p>
        </w:tc>
        <w:tc>
          <w:tcPr>
            <w:tcW w:w="2376" w:type="dxa"/>
            <w:vAlign w:val="center"/>
          </w:tcPr>
          <w:p w:rsidR="006A6430" w:rsidRDefault="006A6430" w:rsidP="005A6582">
            <w:pPr>
              <w:jc w:val="both"/>
              <w:rPr>
                <w:sz w:val="28"/>
                <w:szCs w:val="28"/>
              </w:rPr>
            </w:pPr>
          </w:p>
          <w:p w:rsidR="006A6430" w:rsidRPr="003E5052" w:rsidRDefault="006A6430" w:rsidP="005A6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587" w:type="dxa"/>
            <w:vAlign w:val="center"/>
          </w:tcPr>
          <w:p w:rsidR="006A6430" w:rsidRPr="005A6582" w:rsidRDefault="006A6430" w:rsidP="005A6582">
            <w:pPr>
              <w:jc w:val="both"/>
              <w:rPr>
                <w:sz w:val="28"/>
                <w:szCs w:val="28"/>
              </w:rPr>
            </w:pPr>
            <w:r w:rsidRPr="005A6582">
              <w:rPr>
                <w:sz w:val="28"/>
                <w:szCs w:val="28"/>
              </w:rPr>
              <w:lastRenderedPageBreak/>
              <w:t>27,7</w:t>
            </w:r>
          </w:p>
        </w:tc>
        <w:tc>
          <w:tcPr>
            <w:tcW w:w="1504" w:type="dxa"/>
            <w:vAlign w:val="center"/>
          </w:tcPr>
          <w:p w:rsidR="006A6430" w:rsidRPr="005A6582" w:rsidRDefault="006A6430" w:rsidP="005A6582">
            <w:pPr>
              <w:jc w:val="both"/>
              <w:rPr>
                <w:sz w:val="28"/>
                <w:szCs w:val="28"/>
              </w:rPr>
            </w:pPr>
            <w:r w:rsidRPr="005A6582">
              <w:rPr>
                <w:sz w:val="28"/>
                <w:szCs w:val="28"/>
              </w:rPr>
              <w:t>22,9</w:t>
            </w:r>
          </w:p>
        </w:tc>
        <w:tc>
          <w:tcPr>
            <w:tcW w:w="1504" w:type="dxa"/>
            <w:vAlign w:val="center"/>
          </w:tcPr>
          <w:p w:rsidR="006A6430" w:rsidRPr="005A6582" w:rsidRDefault="006A6430" w:rsidP="005A6582">
            <w:pPr>
              <w:jc w:val="both"/>
              <w:rPr>
                <w:sz w:val="28"/>
                <w:szCs w:val="28"/>
              </w:rPr>
            </w:pPr>
            <w:r w:rsidRPr="005A6582">
              <w:rPr>
                <w:sz w:val="28"/>
                <w:szCs w:val="28"/>
              </w:rPr>
              <w:t>21,7</w:t>
            </w:r>
          </w:p>
        </w:tc>
      </w:tr>
    </w:tbl>
    <w:p w:rsidR="006A6430" w:rsidRPr="00D66A85" w:rsidRDefault="006A6430" w:rsidP="005A6582">
      <w:pPr>
        <w:suppressAutoHyphens/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</w:p>
    <w:p w:rsidR="006A6430" w:rsidRDefault="006A6430" w:rsidP="005A6582">
      <w:pPr>
        <w:autoSpaceDE w:val="0"/>
        <w:autoSpaceDN w:val="0"/>
        <w:adjustRightInd w:val="0"/>
        <w:spacing w:before="240" w:line="252" w:lineRule="auto"/>
        <w:ind w:left="1276" w:right="1400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6. Орга</w:t>
      </w:r>
      <w:bookmarkStart w:id="0" w:name="_GoBack"/>
      <w:bookmarkEnd w:id="0"/>
      <w:r>
        <w:rPr>
          <w:rFonts w:ascii="Times New Roman CYR" w:hAnsi="Times New Roman CYR"/>
          <w:b/>
          <w:sz w:val="28"/>
        </w:rPr>
        <w:t>низация управления Программой и контроль за ходом ее реализации</w:t>
      </w:r>
    </w:p>
    <w:p w:rsidR="006A6430" w:rsidRPr="00A877AF" w:rsidRDefault="006A6430" w:rsidP="005A6582">
      <w:pPr>
        <w:autoSpaceDE w:val="0"/>
        <w:autoSpaceDN w:val="0"/>
        <w:adjustRightInd w:val="0"/>
        <w:spacing w:before="260" w:line="252" w:lineRule="auto"/>
        <w:ind w:right="60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реализацией Программы и к</w:t>
      </w:r>
      <w:r w:rsidRPr="00A877AF">
        <w:rPr>
          <w:sz w:val="28"/>
          <w:szCs w:val="28"/>
        </w:rPr>
        <w:t xml:space="preserve">онтроль за выполнением Программы осуществляет </w:t>
      </w:r>
      <w:r>
        <w:rPr>
          <w:sz w:val="28"/>
          <w:szCs w:val="28"/>
        </w:rPr>
        <w:t>директор муниципальной программы.</w:t>
      </w:r>
    </w:p>
    <w:p w:rsidR="006A6430" w:rsidRPr="00F61E39" w:rsidRDefault="006A6430" w:rsidP="005A6582">
      <w:pPr>
        <w:autoSpaceDE w:val="0"/>
        <w:autoSpaceDN w:val="0"/>
        <w:adjustRightInd w:val="0"/>
        <w:spacing w:line="252" w:lineRule="auto"/>
        <w:ind w:right="4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Pr="00A877AF">
        <w:rPr>
          <w:sz w:val="28"/>
          <w:szCs w:val="28"/>
        </w:rPr>
        <w:t>Программы   контролирует ход выполнения мероприятий исполнителями Программы. Контроль за выполнением мероприятий Пр</w:t>
      </w:r>
      <w:r w:rsidRPr="00A877AF">
        <w:rPr>
          <w:sz w:val="28"/>
          <w:szCs w:val="28"/>
        </w:rPr>
        <w:t>о</w:t>
      </w:r>
      <w:r w:rsidRPr="00A877AF">
        <w:rPr>
          <w:sz w:val="28"/>
          <w:szCs w:val="28"/>
        </w:rPr>
        <w:t>граммы проводится посредством ежеквартального мониторинга реализации мероприятий Программы.</w:t>
      </w:r>
    </w:p>
    <w:p w:rsidR="006A6430" w:rsidRPr="00C74FEB" w:rsidRDefault="006A6430" w:rsidP="005A6582">
      <w:pPr>
        <w:autoSpaceDE w:val="0"/>
        <w:autoSpaceDN w:val="0"/>
        <w:adjustRightInd w:val="0"/>
        <w:spacing w:before="340" w:after="300"/>
        <w:jc w:val="center"/>
        <w:rPr>
          <w:b/>
          <w:sz w:val="28"/>
          <w:szCs w:val="28"/>
        </w:rPr>
      </w:pPr>
      <w:r w:rsidRPr="00C74FEB">
        <w:rPr>
          <w:b/>
          <w:sz w:val="28"/>
          <w:szCs w:val="28"/>
        </w:rPr>
        <w:t>7.  Программные мероприятия</w:t>
      </w:r>
    </w:p>
    <w:tbl>
      <w:tblPr>
        <w:tblW w:w="92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7"/>
        <w:gridCol w:w="1276"/>
        <w:gridCol w:w="1417"/>
        <w:gridCol w:w="1418"/>
        <w:gridCol w:w="1842"/>
      </w:tblGrid>
      <w:tr w:rsidR="006A6430" w:rsidTr="005150D3">
        <w:trPr>
          <w:tblCellSpacing w:w="5" w:type="nil"/>
        </w:trPr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30" w:rsidRPr="00FD1159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Наименование подпр</w:t>
            </w:r>
            <w:r w:rsidRPr="00FD1159">
              <w:rPr>
                <w:sz w:val="28"/>
                <w:szCs w:val="28"/>
              </w:rPr>
              <w:t>о</w:t>
            </w:r>
            <w:r w:rsidRPr="00FD1159">
              <w:rPr>
                <w:sz w:val="28"/>
                <w:szCs w:val="28"/>
              </w:rPr>
              <w:t>граммы, мероприятия; источники финансиров</w:t>
            </w:r>
            <w:r w:rsidRPr="00FD1159">
              <w:rPr>
                <w:sz w:val="28"/>
                <w:szCs w:val="28"/>
              </w:rPr>
              <w:t>а</w:t>
            </w:r>
            <w:r w:rsidRPr="00FD1159">
              <w:rPr>
                <w:sz w:val="28"/>
                <w:szCs w:val="28"/>
              </w:rPr>
              <w:t>ния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FD1159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6A6430" w:rsidTr="00F60CFF">
        <w:trPr>
          <w:tblCellSpacing w:w="5" w:type="nil"/>
        </w:trPr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FD1159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FD1159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FD1159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Очере</w:t>
            </w:r>
            <w:r w:rsidRPr="00FD1159">
              <w:rPr>
                <w:sz w:val="28"/>
                <w:szCs w:val="28"/>
              </w:rPr>
              <w:t>д</w:t>
            </w:r>
            <w:r w:rsidRPr="00FD1159">
              <w:rPr>
                <w:sz w:val="28"/>
                <w:szCs w:val="28"/>
              </w:rPr>
              <w:t>ной</w:t>
            </w:r>
            <w:r>
              <w:rPr>
                <w:sz w:val="28"/>
                <w:szCs w:val="28"/>
              </w:rPr>
              <w:t xml:space="preserve"> 2021</w:t>
            </w:r>
            <w:r w:rsidRPr="00FD115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FD1159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1-й год планового периода</w:t>
            </w:r>
            <w:r>
              <w:rPr>
                <w:sz w:val="28"/>
                <w:szCs w:val="28"/>
              </w:rPr>
              <w:t xml:space="preserve"> 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2-й год пл</w:t>
            </w:r>
            <w:r w:rsidRPr="00FD1159">
              <w:rPr>
                <w:sz w:val="28"/>
                <w:szCs w:val="28"/>
              </w:rPr>
              <w:t>а</w:t>
            </w:r>
            <w:r w:rsidRPr="00FD1159">
              <w:rPr>
                <w:sz w:val="28"/>
                <w:szCs w:val="28"/>
              </w:rPr>
              <w:t>нового п</w:t>
            </w:r>
            <w:r w:rsidRPr="00FD1159">
              <w:rPr>
                <w:sz w:val="28"/>
                <w:szCs w:val="28"/>
              </w:rPr>
              <w:t>е</w:t>
            </w:r>
            <w:r w:rsidRPr="00FD1159">
              <w:rPr>
                <w:sz w:val="28"/>
                <w:szCs w:val="28"/>
              </w:rPr>
              <w:t>риода</w:t>
            </w:r>
          </w:p>
          <w:p w:rsidR="006A6430" w:rsidRPr="00FD1159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</w:t>
            </w:r>
          </w:p>
        </w:tc>
      </w:tr>
      <w:tr w:rsidR="006A6430" w:rsidTr="00F60CFF">
        <w:trPr>
          <w:trHeight w:val="390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FD1159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FD1159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FD1159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30" w:rsidRPr="00FD1159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30" w:rsidRPr="00FD1159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1159">
              <w:rPr>
                <w:sz w:val="28"/>
                <w:szCs w:val="28"/>
              </w:rPr>
              <w:t>5</w:t>
            </w:r>
          </w:p>
        </w:tc>
      </w:tr>
      <w:tr w:rsidR="006A6430" w:rsidTr="00F60CFF">
        <w:trPr>
          <w:trHeight w:val="848"/>
          <w:tblCellSpacing w:w="5" w:type="nil"/>
        </w:trPr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D54B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 w:rsidRPr="005B3F00">
              <w:rPr>
                <w:sz w:val="28"/>
                <w:szCs w:val="28"/>
              </w:rPr>
              <w:t>Изготовление и распр</w:t>
            </w:r>
            <w:r w:rsidRPr="005B3F00">
              <w:rPr>
                <w:sz w:val="28"/>
                <w:szCs w:val="28"/>
              </w:rPr>
              <w:t>о</w:t>
            </w:r>
            <w:r w:rsidRPr="005B3F00">
              <w:rPr>
                <w:sz w:val="28"/>
                <w:szCs w:val="28"/>
              </w:rPr>
              <w:t>странение световозвр</w:t>
            </w:r>
            <w:r w:rsidRPr="005B3F00">
              <w:rPr>
                <w:sz w:val="28"/>
                <w:szCs w:val="28"/>
              </w:rPr>
              <w:t>а</w:t>
            </w:r>
            <w:r w:rsidRPr="005B3F00">
              <w:rPr>
                <w:sz w:val="28"/>
                <w:szCs w:val="28"/>
              </w:rPr>
              <w:t>щающих приспособлений в среде дошкольников и учащихся младших кла</w:t>
            </w:r>
            <w:r w:rsidRPr="005B3F00">
              <w:rPr>
                <w:sz w:val="28"/>
                <w:szCs w:val="28"/>
              </w:rPr>
              <w:t>с</w:t>
            </w:r>
            <w:r w:rsidRPr="005B3F00">
              <w:rPr>
                <w:sz w:val="28"/>
                <w:szCs w:val="28"/>
              </w:rPr>
              <w:t>сов образовательных у</w:t>
            </w:r>
            <w:r w:rsidRPr="005B3F00">
              <w:rPr>
                <w:sz w:val="28"/>
                <w:szCs w:val="28"/>
              </w:rPr>
              <w:t>ч</w:t>
            </w:r>
            <w:r w:rsidRPr="005B3F00">
              <w:rPr>
                <w:sz w:val="28"/>
                <w:szCs w:val="28"/>
              </w:rPr>
              <w:t>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30" w:rsidRDefault="006A6430" w:rsidP="005A65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30" w:rsidRDefault="006A6430" w:rsidP="005A65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30" w:rsidRDefault="006A6430" w:rsidP="005A65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30" w:rsidRPr="00A42E54" w:rsidRDefault="006A6430" w:rsidP="005A65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A6430" w:rsidTr="00F60CFF">
        <w:trPr>
          <w:tblCellSpacing w:w="5" w:type="nil"/>
        </w:trPr>
        <w:tc>
          <w:tcPr>
            <w:tcW w:w="3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430" w:rsidRDefault="006A6430" w:rsidP="005A658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6430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6430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6430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6430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A6430" w:rsidTr="00F60CFF">
        <w:trPr>
          <w:tblCellSpacing w:w="5" w:type="nil"/>
        </w:trPr>
        <w:tc>
          <w:tcPr>
            <w:tcW w:w="3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430" w:rsidRDefault="006A6430" w:rsidP="005A658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6430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6430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6430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6430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A6430" w:rsidTr="00F60CFF">
        <w:trPr>
          <w:tblCellSpacing w:w="5" w:type="nil"/>
        </w:trPr>
        <w:tc>
          <w:tcPr>
            <w:tcW w:w="3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430" w:rsidRDefault="006A6430" w:rsidP="005A658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6430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6430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A6430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6430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A6430" w:rsidTr="00F60CFF">
        <w:trPr>
          <w:trHeight w:val="70"/>
          <w:tblCellSpacing w:w="5" w:type="nil"/>
        </w:trPr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0" w:rsidRDefault="006A6430" w:rsidP="005A658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A6430" w:rsidTr="00F60CFF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0" w:rsidRPr="007E19AF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E19AF">
              <w:rPr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0337C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0337C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0337C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0337C">
              <w:rPr>
                <w:b/>
                <w:sz w:val="28"/>
                <w:szCs w:val="28"/>
              </w:rPr>
              <w:t>50</w:t>
            </w:r>
          </w:p>
        </w:tc>
      </w:tr>
      <w:tr w:rsidR="006A6430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D54B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 w:rsidRPr="000D54BA">
              <w:rPr>
                <w:rFonts w:ascii="Times New Roman CYR" w:hAnsi="Times New Roman CYR"/>
                <w:sz w:val="28"/>
              </w:rPr>
              <w:t>Обустройство улично-дорожной сети района техническими средств</w:t>
            </w:r>
            <w:r w:rsidRPr="000D54BA">
              <w:rPr>
                <w:rFonts w:ascii="Times New Roman CYR" w:hAnsi="Times New Roman CYR"/>
                <w:sz w:val="28"/>
              </w:rPr>
              <w:t>а</w:t>
            </w:r>
            <w:r w:rsidRPr="000D54BA">
              <w:rPr>
                <w:rFonts w:ascii="Times New Roman CYR" w:hAnsi="Times New Roman CYR"/>
                <w:sz w:val="28"/>
              </w:rPr>
              <w:t>ми организации доро</w:t>
            </w:r>
            <w:r w:rsidRPr="000D54BA">
              <w:rPr>
                <w:rFonts w:ascii="Times New Roman CYR" w:hAnsi="Times New Roman CYR"/>
                <w:sz w:val="28"/>
              </w:rPr>
              <w:t>ж</w:t>
            </w:r>
            <w:r w:rsidRPr="000D54BA">
              <w:rPr>
                <w:rFonts w:ascii="Times New Roman CYR" w:hAnsi="Times New Roman CYR"/>
                <w:sz w:val="28"/>
              </w:rPr>
              <w:t>ного движения и обор</w:t>
            </w:r>
            <w:r w:rsidRPr="000D54BA">
              <w:rPr>
                <w:rFonts w:ascii="Times New Roman CYR" w:hAnsi="Times New Roman CYR"/>
                <w:sz w:val="28"/>
              </w:rPr>
              <w:t>у</w:t>
            </w:r>
            <w:r w:rsidRPr="000D54BA">
              <w:rPr>
                <w:rFonts w:ascii="Times New Roman CYR" w:hAnsi="Times New Roman CYR"/>
                <w:sz w:val="28"/>
              </w:rPr>
              <w:t>дование освещением улиц и дорог в населе</w:t>
            </w:r>
            <w:r w:rsidRPr="000D54BA">
              <w:rPr>
                <w:rFonts w:ascii="Times New Roman CYR" w:hAnsi="Times New Roman CYR"/>
                <w:sz w:val="28"/>
              </w:rPr>
              <w:t>н</w:t>
            </w:r>
            <w:r w:rsidRPr="000D54BA">
              <w:rPr>
                <w:rFonts w:ascii="Times New Roman CYR" w:hAnsi="Times New Roman CYR"/>
                <w:sz w:val="28"/>
              </w:rPr>
              <w:lastRenderedPageBreak/>
              <w:t>ных пунктах.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5956D6" w:rsidRDefault="006A6430" w:rsidP="005A65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5956D6" w:rsidRDefault="006A6430" w:rsidP="005A65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5956D6" w:rsidRDefault="006A6430" w:rsidP="005A65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A42E54" w:rsidRDefault="006A6430" w:rsidP="005A65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150</w:t>
            </w:r>
          </w:p>
        </w:tc>
      </w:tr>
      <w:tr w:rsidR="006A6430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0" w:rsidRPr="007E19AF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lastRenderedPageBreak/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0337C">
              <w:rPr>
                <w:b/>
                <w:sz w:val="28"/>
                <w:szCs w:val="28"/>
                <w:lang w:val="en-US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0337C">
              <w:rPr>
                <w:b/>
                <w:sz w:val="28"/>
                <w:szCs w:val="28"/>
                <w:lang w:val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0337C">
              <w:rPr>
                <w:b/>
                <w:sz w:val="28"/>
                <w:szCs w:val="28"/>
                <w:lang w:val="en-US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0337C">
              <w:rPr>
                <w:b/>
                <w:sz w:val="28"/>
                <w:szCs w:val="28"/>
                <w:lang w:val="en-US"/>
              </w:rPr>
              <w:t>150</w:t>
            </w:r>
          </w:p>
        </w:tc>
      </w:tr>
      <w:tr w:rsidR="006A6430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5956D6" w:rsidRDefault="006A6430" w:rsidP="005A65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D54BA">
              <w:rPr>
                <w:rFonts w:ascii="Times New Roman CYR" w:hAnsi="Times New Roman CYR"/>
                <w:sz w:val="28"/>
              </w:rPr>
              <w:t>Поддержка и развитие деятельности автогоро</w:t>
            </w:r>
            <w:r w:rsidRPr="000D54BA">
              <w:rPr>
                <w:rFonts w:ascii="Times New Roman CYR" w:hAnsi="Times New Roman CYR"/>
                <w:sz w:val="28"/>
              </w:rPr>
              <w:t>д</w:t>
            </w:r>
            <w:r w:rsidRPr="000D54BA">
              <w:rPr>
                <w:rFonts w:ascii="Times New Roman CYR" w:hAnsi="Times New Roman CYR"/>
                <w:sz w:val="28"/>
              </w:rPr>
              <w:t>ка (МОУ ДОЦ «Созве</w:t>
            </w:r>
            <w:r w:rsidRPr="000D54BA">
              <w:rPr>
                <w:rFonts w:ascii="Times New Roman CYR" w:hAnsi="Times New Roman CYR"/>
                <w:sz w:val="28"/>
              </w:rPr>
              <w:t>з</w:t>
            </w:r>
            <w:r w:rsidRPr="000D54BA">
              <w:rPr>
                <w:rFonts w:ascii="Times New Roman CYR" w:hAnsi="Times New Roman CYR"/>
                <w:sz w:val="28"/>
              </w:rPr>
              <w:t>дие»)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5956D6" w:rsidRDefault="006A6430" w:rsidP="005A65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5956D6" w:rsidRDefault="006A6430" w:rsidP="005A65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5956D6" w:rsidRDefault="006A6430" w:rsidP="005A65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841779" w:rsidRDefault="006A6430" w:rsidP="005A65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A6430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F5FF7" w:rsidRDefault="006A6430" w:rsidP="005A6582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FF7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0337C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0337C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0337C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0337C">
              <w:rPr>
                <w:b/>
                <w:sz w:val="28"/>
                <w:szCs w:val="28"/>
              </w:rPr>
              <w:t>50</w:t>
            </w:r>
          </w:p>
        </w:tc>
      </w:tr>
      <w:tr w:rsidR="006A6430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>Строительство (реконс</w:t>
            </w:r>
            <w:r w:rsidRPr="003D557A">
              <w:rPr>
                <w:sz w:val="28"/>
                <w:szCs w:val="28"/>
              </w:rPr>
              <w:t>т</w:t>
            </w:r>
            <w:r w:rsidRPr="003D557A">
              <w:rPr>
                <w:sz w:val="28"/>
                <w:szCs w:val="28"/>
              </w:rPr>
              <w:t>рукция), техническое п</w:t>
            </w:r>
            <w:r w:rsidRPr="003D557A">
              <w:rPr>
                <w:sz w:val="28"/>
                <w:szCs w:val="28"/>
              </w:rPr>
              <w:t>е</w:t>
            </w:r>
            <w:r w:rsidRPr="003D557A">
              <w:rPr>
                <w:sz w:val="28"/>
                <w:szCs w:val="28"/>
              </w:rPr>
              <w:t>ревооружение объектов системы автоматического контроля и выявления нарушений правил д</w:t>
            </w:r>
            <w:r w:rsidRPr="003D557A">
              <w:rPr>
                <w:sz w:val="28"/>
                <w:szCs w:val="28"/>
              </w:rPr>
              <w:t>о</w:t>
            </w:r>
            <w:r w:rsidRPr="003D557A">
              <w:rPr>
                <w:sz w:val="28"/>
                <w:szCs w:val="28"/>
              </w:rPr>
              <w:t>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4</w:t>
            </w: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6A6430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0" w:rsidRPr="007E19AF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</w:rPr>
              <w:t>150</w:t>
            </w:r>
          </w:p>
        </w:tc>
      </w:tr>
      <w:tr w:rsidR="006A6430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>Оснащение дошкольных образовательных учре</w:t>
            </w:r>
            <w:r w:rsidRPr="003D557A">
              <w:rPr>
                <w:sz w:val="28"/>
                <w:szCs w:val="28"/>
              </w:rPr>
              <w:t>ж</w:t>
            </w:r>
            <w:r w:rsidRPr="003D557A">
              <w:rPr>
                <w:sz w:val="28"/>
                <w:szCs w:val="28"/>
              </w:rPr>
              <w:t>дений оборудованием, позволяющим в игровой форме формировать н</w:t>
            </w:r>
            <w:r w:rsidRPr="003D557A">
              <w:rPr>
                <w:sz w:val="28"/>
                <w:szCs w:val="28"/>
              </w:rPr>
              <w:t>а</w:t>
            </w:r>
            <w:r w:rsidRPr="003D557A">
              <w:rPr>
                <w:sz w:val="28"/>
                <w:szCs w:val="28"/>
              </w:rPr>
              <w:t>выки безопасного пов</w:t>
            </w:r>
            <w:r w:rsidRPr="003D557A">
              <w:rPr>
                <w:sz w:val="28"/>
                <w:szCs w:val="28"/>
              </w:rPr>
              <w:t>е</w:t>
            </w:r>
            <w:r w:rsidRPr="003D557A">
              <w:rPr>
                <w:sz w:val="28"/>
                <w:szCs w:val="28"/>
              </w:rPr>
              <w:t>дения на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6A6430" w:rsidTr="007D228D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0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6A6430" w:rsidRPr="007E19AF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</w:rPr>
              <w:t>50</w:t>
            </w:r>
          </w:p>
        </w:tc>
      </w:tr>
      <w:tr w:rsidR="006A6430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>Обустройство участков улично-дорожной сети городов и населенных пунктов пешеходными ограждениями, в том числе в зоне пешеходных переходов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  <w:lang w:val="en-US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  <w:lang w:val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  <w:lang w:val="en-US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  <w:lang w:val="en-US"/>
              </w:rPr>
              <w:t>150</w:t>
            </w:r>
          </w:p>
        </w:tc>
      </w:tr>
      <w:tr w:rsidR="006A6430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0" w:rsidRPr="007E19AF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  <w:lang w:val="en-US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  <w:lang w:val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  <w:lang w:val="en-US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  <w:lang w:val="en-US"/>
              </w:rPr>
              <w:t>150</w:t>
            </w:r>
          </w:p>
        </w:tc>
      </w:tr>
      <w:tr w:rsidR="006A6430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tabs>
                <w:tab w:val="center" w:pos="4677"/>
                <w:tab w:val="right" w:pos="9355"/>
              </w:tabs>
              <w:ind w:right="-97" w:hanging="11"/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>Оборудование искусс</w:t>
            </w:r>
            <w:r w:rsidRPr="003D557A">
              <w:rPr>
                <w:sz w:val="28"/>
                <w:szCs w:val="28"/>
              </w:rPr>
              <w:t>т</w:t>
            </w:r>
            <w:r w:rsidRPr="003D557A">
              <w:rPr>
                <w:sz w:val="28"/>
                <w:szCs w:val="28"/>
              </w:rPr>
              <w:t xml:space="preserve">венным освещением мест </w:t>
            </w:r>
            <w:r w:rsidRPr="003D557A">
              <w:rPr>
                <w:sz w:val="28"/>
                <w:szCs w:val="28"/>
              </w:rPr>
              <w:lastRenderedPageBreak/>
              <w:t>концентрации дорожно-транспортных происшес</w:t>
            </w:r>
            <w:r w:rsidRPr="003D557A">
              <w:rPr>
                <w:sz w:val="28"/>
                <w:szCs w:val="28"/>
              </w:rPr>
              <w:t>т</w:t>
            </w:r>
            <w:r w:rsidRPr="003D557A">
              <w:rPr>
                <w:sz w:val="28"/>
                <w:szCs w:val="28"/>
              </w:rPr>
              <w:t>вий на участках автом</w:t>
            </w:r>
            <w:r w:rsidRPr="003D557A">
              <w:rPr>
                <w:sz w:val="28"/>
                <w:szCs w:val="28"/>
              </w:rPr>
              <w:t>о</w:t>
            </w:r>
            <w:r w:rsidRPr="003D557A">
              <w:rPr>
                <w:sz w:val="28"/>
                <w:szCs w:val="28"/>
              </w:rPr>
              <w:t>бильных дорог Ташт</w:t>
            </w:r>
            <w:r w:rsidRPr="003D557A">
              <w:rPr>
                <w:sz w:val="28"/>
                <w:szCs w:val="28"/>
              </w:rPr>
              <w:t>а</w:t>
            </w:r>
            <w:r w:rsidRPr="003D557A">
              <w:rPr>
                <w:sz w:val="28"/>
                <w:szCs w:val="28"/>
              </w:rPr>
              <w:t xml:space="preserve">гольского </w:t>
            </w:r>
            <w:r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</w:t>
            </w:r>
            <w:r w:rsidRPr="003D557A">
              <w:rPr>
                <w:sz w:val="28"/>
                <w:szCs w:val="28"/>
              </w:rPr>
              <w:t>района в пределах н</w:t>
            </w:r>
            <w:r w:rsidRPr="003D557A">
              <w:rPr>
                <w:sz w:val="28"/>
                <w:szCs w:val="28"/>
              </w:rPr>
              <w:t>а</w:t>
            </w:r>
            <w:r w:rsidRPr="003D557A">
              <w:rPr>
                <w:sz w:val="28"/>
                <w:szCs w:val="28"/>
              </w:rPr>
              <w:t>селённых пунктов, а та</w:t>
            </w:r>
            <w:r w:rsidRPr="003D557A">
              <w:rPr>
                <w:sz w:val="28"/>
                <w:szCs w:val="28"/>
              </w:rPr>
              <w:t>к</w:t>
            </w:r>
            <w:r w:rsidRPr="003D557A">
              <w:rPr>
                <w:sz w:val="28"/>
                <w:szCs w:val="28"/>
              </w:rPr>
              <w:t>же улично-дорожной сети в городе.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lastRenderedPageBreak/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1</w:t>
            </w:r>
            <w:r>
              <w:rPr>
                <w:rFonts w:ascii="Times New Roman CYR" w:hAnsi="Times New Roman CYR"/>
                <w:sz w:val="28"/>
              </w:rPr>
              <w:t>0</w:t>
            </w:r>
            <w:r w:rsidRPr="003D557A">
              <w:rPr>
                <w:rFonts w:ascii="Times New Roman CYR" w:hAnsi="Times New Roman CYR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1</w:t>
            </w:r>
            <w:r>
              <w:rPr>
                <w:rFonts w:ascii="Times New Roman CYR" w:hAnsi="Times New Roman CYR"/>
                <w:sz w:val="28"/>
              </w:rPr>
              <w:t>0</w:t>
            </w:r>
            <w:r w:rsidRPr="003D557A">
              <w:rPr>
                <w:rFonts w:ascii="Times New Roman CYR" w:hAnsi="Times New Roman CYR"/>
                <w:sz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1</w:t>
            </w:r>
            <w:r>
              <w:rPr>
                <w:rFonts w:ascii="Times New Roman CYR" w:hAnsi="Times New Roman CYR"/>
                <w:sz w:val="28"/>
              </w:rPr>
              <w:t>0</w:t>
            </w:r>
            <w:r w:rsidRPr="003D557A">
              <w:rPr>
                <w:rFonts w:ascii="Times New Roman CYR" w:hAnsi="Times New Roman CYR"/>
                <w:sz w:val="28"/>
              </w:rPr>
              <w:t>0</w:t>
            </w:r>
          </w:p>
        </w:tc>
      </w:tr>
      <w:tr w:rsidR="006A6430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0" w:rsidRPr="007E19AF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lastRenderedPageBreak/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</w:rPr>
              <w:t>100</w:t>
            </w:r>
          </w:p>
        </w:tc>
      </w:tr>
      <w:tr w:rsidR="006A6430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85238" w:rsidRDefault="006A6430" w:rsidP="005A65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Создание информацио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но-про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агандистской продукции,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изация наружной социальной рекламы (баннеры, пер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тяжки), а также размещ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ние материалов в средс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вах массовой информ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ции, общественном транспорте, кино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еатрах, рекламных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кранах, мониторах торговых це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557A">
              <w:rPr>
                <w:rFonts w:ascii="Times New Roman" w:hAnsi="Times New Roman" w:cs="Times New Roman"/>
                <w:sz w:val="28"/>
                <w:szCs w:val="28"/>
              </w:rPr>
              <w:t xml:space="preserve">тров и т.д.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6A6430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0" w:rsidRPr="007E19AF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</w:rPr>
              <w:t>50</w:t>
            </w:r>
          </w:p>
        </w:tc>
      </w:tr>
      <w:tr w:rsidR="006A6430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59286A" w:rsidRDefault="006A6430" w:rsidP="005A6582">
            <w:pPr>
              <w:tabs>
                <w:tab w:val="center" w:pos="4677"/>
                <w:tab w:val="right" w:pos="9355"/>
              </w:tabs>
              <w:ind w:right="-97" w:hanging="11"/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>Организация профилакт</w:t>
            </w:r>
            <w:r w:rsidRPr="003D557A">
              <w:rPr>
                <w:sz w:val="28"/>
                <w:szCs w:val="28"/>
              </w:rPr>
              <w:t>и</w:t>
            </w:r>
            <w:r w:rsidRPr="003D557A">
              <w:rPr>
                <w:sz w:val="28"/>
                <w:szCs w:val="28"/>
              </w:rPr>
              <w:t>ческих мероприятий «Внимание-дети!», «Юный пешеход», «Юный вело</w:t>
            </w:r>
            <w:r>
              <w:rPr>
                <w:sz w:val="28"/>
                <w:szCs w:val="28"/>
              </w:rPr>
              <w:t>с</w:t>
            </w:r>
            <w:r w:rsidRPr="003D557A">
              <w:rPr>
                <w:sz w:val="28"/>
                <w:szCs w:val="28"/>
              </w:rPr>
              <w:t>ипедист»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6A6430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0" w:rsidRPr="007E19AF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</w:rPr>
              <w:t>50</w:t>
            </w:r>
          </w:p>
        </w:tc>
      </w:tr>
      <w:tr w:rsidR="006A6430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1663D9" w:rsidRDefault="006A6430" w:rsidP="005A6582">
            <w:pPr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>Участие активистов о</w:t>
            </w:r>
            <w:r w:rsidRPr="003D557A">
              <w:rPr>
                <w:sz w:val="28"/>
                <w:szCs w:val="28"/>
              </w:rPr>
              <w:t>т</w:t>
            </w:r>
            <w:r w:rsidRPr="003D557A">
              <w:rPr>
                <w:sz w:val="28"/>
                <w:szCs w:val="28"/>
              </w:rPr>
              <w:t>рядов юных инспекторов движения Таштагольск</w:t>
            </w:r>
            <w:r w:rsidRPr="003D557A">
              <w:rPr>
                <w:sz w:val="28"/>
                <w:szCs w:val="28"/>
              </w:rPr>
              <w:t>о</w:t>
            </w:r>
            <w:r w:rsidRPr="003D557A">
              <w:rPr>
                <w:sz w:val="28"/>
                <w:szCs w:val="28"/>
              </w:rPr>
              <w:t>го района во Всекузба</w:t>
            </w:r>
            <w:r w:rsidRPr="003D557A">
              <w:rPr>
                <w:sz w:val="28"/>
                <w:szCs w:val="28"/>
              </w:rPr>
              <w:t>с</w:t>
            </w:r>
            <w:r w:rsidRPr="003D557A">
              <w:rPr>
                <w:sz w:val="28"/>
                <w:szCs w:val="28"/>
              </w:rPr>
              <w:t>ском конкурсе-фестивале «Безопасное колесо». Подготовка команд, о</w:t>
            </w:r>
            <w:r w:rsidRPr="003D557A">
              <w:rPr>
                <w:sz w:val="28"/>
                <w:szCs w:val="28"/>
              </w:rPr>
              <w:t>п</w:t>
            </w:r>
            <w:r w:rsidRPr="003D557A">
              <w:rPr>
                <w:sz w:val="28"/>
                <w:szCs w:val="28"/>
              </w:rPr>
              <w:lastRenderedPageBreak/>
              <w:t>лата проезда, питания, проживания участников, сопровождающих лиц</w:t>
            </w:r>
            <w:r>
              <w:rPr>
                <w:sz w:val="28"/>
                <w:szCs w:val="28"/>
              </w:rPr>
              <w:t xml:space="preserve"> и</w:t>
            </w:r>
            <w:r w:rsidRPr="003D557A">
              <w:rPr>
                <w:sz w:val="28"/>
                <w:szCs w:val="28"/>
              </w:rPr>
              <w:t>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lastRenderedPageBreak/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6A6430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0" w:rsidRPr="007E19AF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lastRenderedPageBreak/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</w:rPr>
              <w:t>50</w:t>
            </w:r>
          </w:p>
        </w:tc>
      </w:tr>
      <w:tr w:rsidR="006A6430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>Издание методических мате</w:t>
            </w:r>
            <w:r>
              <w:rPr>
                <w:sz w:val="28"/>
                <w:szCs w:val="28"/>
              </w:rPr>
              <w:t>р</w:t>
            </w:r>
            <w:r w:rsidRPr="003D557A">
              <w:rPr>
                <w:sz w:val="28"/>
                <w:szCs w:val="28"/>
              </w:rPr>
              <w:t>иалов, программ, печатных и электронных учебных пособий для у</w:t>
            </w:r>
            <w:r w:rsidRPr="003D557A">
              <w:rPr>
                <w:sz w:val="28"/>
                <w:szCs w:val="28"/>
              </w:rPr>
              <w:t>ч</w:t>
            </w:r>
            <w:r w:rsidRPr="003D557A">
              <w:rPr>
                <w:sz w:val="28"/>
                <w:szCs w:val="28"/>
              </w:rPr>
              <w:t>реждений дошкольного образования, общеобр</w:t>
            </w:r>
            <w:r w:rsidRPr="003D557A">
              <w:rPr>
                <w:sz w:val="28"/>
                <w:szCs w:val="28"/>
              </w:rPr>
              <w:t>а</w:t>
            </w:r>
            <w:r w:rsidRPr="003D557A">
              <w:rPr>
                <w:sz w:val="28"/>
                <w:szCs w:val="28"/>
              </w:rPr>
              <w:t>зова</w:t>
            </w:r>
            <w:r>
              <w:rPr>
                <w:sz w:val="28"/>
                <w:szCs w:val="28"/>
              </w:rPr>
              <w:t>т</w:t>
            </w:r>
            <w:r w:rsidRPr="003D557A">
              <w:rPr>
                <w:sz w:val="28"/>
                <w:szCs w:val="28"/>
              </w:rPr>
              <w:t>ельных учреждений, системы дополнительн</w:t>
            </w:r>
            <w:r w:rsidRPr="003D557A">
              <w:rPr>
                <w:sz w:val="28"/>
                <w:szCs w:val="28"/>
              </w:rPr>
              <w:t>о</w:t>
            </w:r>
            <w:r w:rsidRPr="003D557A">
              <w:rPr>
                <w:sz w:val="28"/>
                <w:szCs w:val="28"/>
              </w:rPr>
              <w:t>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 w:rsidRPr="003D557A">
              <w:rPr>
                <w:rFonts w:ascii="Times New Roman CYR" w:hAnsi="Times New Roman CYR"/>
                <w:sz w:val="28"/>
              </w:rPr>
              <w:t>50</w:t>
            </w:r>
          </w:p>
        </w:tc>
      </w:tr>
      <w:tr w:rsidR="006A6430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0" w:rsidRPr="007E19AF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 w:rsidRPr="0000337C">
              <w:rPr>
                <w:rFonts w:ascii="Times New Roman CYR" w:hAnsi="Times New Roman CYR"/>
                <w:b/>
                <w:sz w:val="28"/>
              </w:rPr>
              <w:t>50</w:t>
            </w:r>
          </w:p>
        </w:tc>
      </w:tr>
      <w:tr w:rsidR="006A6430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sz w:val="28"/>
                <w:szCs w:val="28"/>
              </w:rPr>
            </w:pPr>
            <w:r w:rsidRPr="003D557A">
              <w:rPr>
                <w:sz w:val="28"/>
                <w:szCs w:val="28"/>
              </w:rPr>
              <w:t>Модернизация (стро</w:t>
            </w:r>
            <w:r w:rsidRPr="003D557A">
              <w:rPr>
                <w:sz w:val="28"/>
                <w:szCs w:val="28"/>
              </w:rPr>
              <w:t>и</w:t>
            </w:r>
            <w:r w:rsidRPr="003D557A">
              <w:rPr>
                <w:sz w:val="28"/>
                <w:szCs w:val="28"/>
              </w:rPr>
              <w:t>тельство, реконструкция) объектов улично-дорожной сети, неп</w:t>
            </w:r>
            <w:r w:rsidRPr="003D557A">
              <w:rPr>
                <w:sz w:val="28"/>
                <w:szCs w:val="28"/>
              </w:rPr>
              <w:t>о</w:t>
            </w:r>
            <w:r w:rsidRPr="003D557A">
              <w:rPr>
                <w:sz w:val="28"/>
                <w:szCs w:val="28"/>
              </w:rPr>
              <w:t>средственно прилега</w:t>
            </w:r>
            <w:r w:rsidRPr="003D557A">
              <w:rPr>
                <w:sz w:val="28"/>
                <w:szCs w:val="28"/>
              </w:rPr>
              <w:t>ю</w:t>
            </w:r>
            <w:r w:rsidRPr="003D557A">
              <w:rPr>
                <w:sz w:val="28"/>
                <w:szCs w:val="28"/>
              </w:rPr>
              <w:t>щих к дошкольным обр</w:t>
            </w:r>
            <w:r w:rsidRPr="003D557A">
              <w:rPr>
                <w:sz w:val="28"/>
                <w:szCs w:val="28"/>
              </w:rPr>
              <w:t>а</w:t>
            </w:r>
            <w:r w:rsidRPr="003D557A">
              <w:rPr>
                <w:sz w:val="28"/>
                <w:szCs w:val="28"/>
              </w:rPr>
              <w:t>зовательным учрежден</w:t>
            </w:r>
            <w:r w:rsidRPr="003D557A">
              <w:rPr>
                <w:sz w:val="28"/>
                <w:szCs w:val="28"/>
              </w:rPr>
              <w:t>и</w:t>
            </w:r>
            <w:r w:rsidRPr="003D557A">
              <w:rPr>
                <w:sz w:val="28"/>
                <w:szCs w:val="28"/>
              </w:rPr>
              <w:t>ям, общеобразовател</w:t>
            </w:r>
            <w:r w:rsidRPr="003D557A">
              <w:rPr>
                <w:sz w:val="28"/>
                <w:szCs w:val="28"/>
              </w:rPr>
              <w:t>ь</w:t>
            </w:r>
            <w:r w:rsidRPr="003D557A">
              <w:rPr>
                <w:sz w:val="28"/>
                <w:szCs w:val="28"/>
              </w:rPr>
              <w:t>ным учреждениям и у</w:t>
            </w:r>
            <w:r w:rsidRPr="003D557A">
              <w:rPr>
                <w:sz w:val="28"/>
                <w:szCs w:val="28"/>
              </w:rPr>
              <w:t>ч</w:t>
            </w:r>
            <w:r w:rsidRPr="003D557A">
              <w:rPr>
                <w:sz w:val="28"/>
                <w:szCs w:val="28"/>
              </w:rPr>
              <w:t>реждениям дополнител</w:t>
            </w:r>
            <w:r w:rsidRPr="003D557A">
              <w:rPr>
                <w:sz w:val="28"/>
                <w:szCs w:val="28"/>
              </w:rPr>
              <w:t>ь</w:t>
            </w:r>
            <w:r w:rsidRPr="003D557A">
              <w:rPr>
                <w:sz w:val="28"/>
                <w:szCs w:val="28"/>
              </w:rPr>
              <w:t>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3</w:t>
            </w:r>
            <w:r w:rsidRPr="003D557A">
              <w:rPr>
                <w:rFonts w:ascii="Times New Roman CYR" w:hAnsi="Times New Roman CYR"/>
                <w:sz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  <w:r w:rsidRPr="003D557A">
              <w:rPr>
                <w:rFonts w:ascii="Times New Roman CYR" w:hAnsi="Times New Roman CYR"/>
                <w:sz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  <w:r w:rsidRPr="003D557A">
              <w:rPr>
                <w:rFonts w:ascii="Times New Roman CYR" w:hAnsi="Times New Roman CYR"/>
                <w:sz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3D557A" w:rsidRDefault="006A6430" w:rsidP="005A6582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  <w:r w:rsidRPr="003D557A">
              <w:rPr>
                <w:rFonts w:ascii="Times New Roman CYR" w:hAnsi="Times New Roman CYR"/>
                <w:sz w:val="28"/>
              </w:rPr>
              <w:t>00</w:t>
            </w:r>
          </w:p>
        </w:tc>
      </w:tr>
      <w:tr w:rsidR="006A6430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0" w:rsidRPr="007E19AF" w:rsidRDefault="006A6430" w:rsidP="005A65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E19AF">
              <w:rPr>
                <w:b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30</w:t>
            </w:r>
            <w:r w:rsidRPr="0000337C">
              <w:rPr>
                <w:rFonts w:ascii="Times New Roman CYR" w:hAnsi="Times New Roman CYR"/>
                <w:b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10</w:t>
            </w:r>
            <w:r w:rsidRPr="0000337C">
              <w:rPr>
                <w:rFonts w:ascii="Times New Roman CYR" w:hAnsi="Times New Roman CYR"/>
                <w:b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10</w:t>
            </w:r>
            <w:r w:rsidRPr="0000337C">
              <w:rPr>
                <w:rFonts w:ascii="Times New Roman CYR" w:hAnsi="Times New Roman CYR"/>
                <w:b/>
                <w:sz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10</w:t>
            </w:r>
            <w:r w:rsidRPr="0000337C">
              <w:rPr>
                <w:rFonts w:ascii="Times New Roman CYR" w:hAnsi="Times New Roman CYR"/>
                <w:b/>
                <w:sz w:val="28"/>
              </w:rPr>
              <w:t>0</w:t>
            </w:r>
          </w:p>
        </w:tc>
      </w:tr>
      <w:tr w:rsidR="006A6430" w:rsidTr="005150D3">
        <w:trPr>
          <w:trHeight w:val="808"/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219BD" w:rsidRDefault="006A6430" w:rsidP="005A6582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430" w:rsidRPr="004F4DBB" w:rsidRDefault="006A6430" w:rsidP="005A6582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21312" w:rsidRDefault="006A6430" w:rsidP="005A658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A6430" w:rsidRPr="00021312" w:rsidRDefault="006A6430" w:rsidP="005A658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021312">
              <w:rPr>
                <w:b/>
                <w:color w:val="000000"/>
                <w:sz w:val="28"/>
                <w:szCs w:val="28"/>
              </w:rPr>
              <w:t>3</w:t>
            </w:r>
            <w:r w:rsidRPr="00021312"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  <w:r w:rsidRPr="00021312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21312" w:rsidRDefault="006A6430" w:rsidP="005A658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A6430" w:rsidRPr="00021312" w:rsidRDefault="006A6430" w:rsidP="005A658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021312">
              <w:rPr>
                <w:b/>
                <w:color w:val="000000"/>
                <w:sz w:val="28"/>
                <w:szCs w:val="28"/>
              </w:rPr>
              <w:t>1</w:t>
            </w:r>
            <w:r w:rsidRPr="00021312"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  <w:r w:rsidRPr="00021312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21312" w:rsidRDefault="006A6430" w:rsidP="005A6582">
            <w:pPr>
              <w:autoSpaceDE w:val="0"/>
              <w:autoSpaceDN w:val="0"/>
              <w:adjustRightInd w:val="0"/>
              <w:jc w:val="both"/>
              <w:rPr>
                <w:b/>
                <w:noProof/>
                <w:color w:val="000000"/>
                <w:sz w:val="28"/>
                <w:szCs w:val="28"/>
              </w:rPr>
            </w:pPr>
          </w:p>
          <w:p w:rsidR="006A6430" w:rsidRPr="00021312" w:rsidRDefault="006A6430" w:rsidP="005A6582">
            <w:pPr>
              <w:autoSpaceDE w:val="0"/>
              <w:autoSpaceDN w:val="0"/>
              <w:adjustRightInd w:val="0"/>
              <w:jc w:val="both"/>
              <w:rPr>
                <w:b/>
                <w:noProof/>
                <w:color w:val="000000"/>
                <w:sz w:val="28"/>
                <w:szCs w:val="28"/>
              </w:rPr>
            </w:pPr>
            <w:r w:rsidRPr="00021312">
              <w:rPr>
                <w:b/>
                <w:noProof/>
                <w:color w:val="000000"/>
                <w:sz w:val="28"/>
                <w:szCs w:val="28"/>
              </w:rPr>
              <w:t>1</w:t>
            </w:r>
            <w:r w:rsidRPr="00021312">
              <w:rPr>
                <w:b/>
                <w:noProof/>
                <w:color w:val="000000"/>
                <w:sz w:val="28"/>
                <w:szCs w:val="28"/>
                <w:lang w:val="en-US"/>
              </w:rPr>
              <w:t>0</w:t>
            </w:r>
            <w:r w:rsidRPr="00021312">
              <w:rPr>
                <w:b/>
                <w:noProof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21312" w:rsidRDefault="006A6430" w:rsidP="005A6582">
            <w:pPr>
              <w:autoSpaceDE w:val="0"/>
              <w:autoSpaceDN w:val="0"/>
              <w:adjustRightInd w:val="0"/>
              <w:jc w:val="both"/>
              <w:rPr>
                <w:b/>
                <w:noProof/>
                <w:color w:val="000000"/>
                <w:sz w:val="28"/>
                <w:szCs w:val="28"/>
              </w:rPr>
            </w:pPr>
          </w:p>
          <w:p w:rsidR="006A6430" w:rsidRPr="00021312" w:rsidRDefault="006A6430" w:rsidP="005A6582">
            <w:pPr>
              <w:autoSpaceDE w:val="0"/>
              <w:autoSpaceDN w:val="0"/>
              <w:adjustRightInd w:val="0"/>
              <w:jc w:val="both"/>
              <w:rPr>
                <w:b/>
                <w:noProof/>
                <w:color w:val="000000"/>
                <w:sz w:val="28"/>
                <w:szCs w:val="28"/>
              </w:rPr>
            </w:pPr>
            <w:r w:rsidRPr="00021312">
              <w:rPr>
                <w:b/>
                <w:noProof/>
                <w:color w:val="000000"/>
                <w:sz w:val="28"/>
                <w:szCs w:val="28"/>
              </w:rPr>
              <w:t>1</w:t>
            </w:r>
            <w:r w:rsidRPr="00021312">
              <w:rPr>
                <w:b/>
                <w:noProof/>
                <w:color w:val="000000"/>
                <w:sz w:val="28"/>
                <w:szCs w:val="28"/>
                <w:lang w:val="en-US"/>
              </w:rPr>
              <w:t>0</w:t>
            </w:r>
            <w:r w:rsidRPr="00021312">
              <w:rPr>
                <w:b/>
                <w:noProof/>
                <w:color w:val="000000"/>
                <w:sz w:val="28"/>
                <w:szCs w:val="28"/>
              </w:rPr>
              <w:t>00</w:t>
            </w:r>
          </w:p>
        </w:tc>
      </w:tr>
      <w:tr w:rsidR="006A6430" w:rsidTr="005150D3">
        <w:trPr>
          <w:tblCellSpacing w:w="5" w:type="nil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430" w:rsidRPr="0000337C" w:rsidRDefault="006A6430" w:rsidP="005A6582">
            <w:pPr>
              <w:pStyle w:val="af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37C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A6430" w:rsidRPr="0000337C" w:rsidRDefault="006A6430" w:rsidP="005A658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00337C">
              <w:rPr>
                <w:b/>
                <w:color w:val="000000"/>
                <w:sz w:val="28"/>
                <w:szCs w:val="28"/>
              </w:rPr>
              <w:t>3</w:t>
            </w:r>
            <w:r w:rsidRPr="0000337C"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  <w:r w:rsidRPr="0000337C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A6430" w:rsidRPr="0000337C" w:rsidRDefault="006A6430" w:rsidP="005A658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00337C">
              <w:rPr>
                <w:b/>
                <w:color w:val="000000"/>
                <w:sz w:val="28"/>
                <w:szCs w:val="28"/>
              </w:rPr>
              <w:t>1</w:t>
            </w:r>
            <w:r w:rsidRPr="0000337C"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  <w:r w:rsidRPr="0000337C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autoSpaceDE w:val="0"/>
              <w:autoSpaceDN w:val="0"/>
              <w:adjustRightInd w:val="0"/>
              <w:jc w:val="both"/>
              <w:rPr>
                <w:b/>
                <w:noProof/>
                <w:color w:val="000000"/>
                <w:sz w:val="28"/>
                <w:szCs w:val="28"/>
              </w:rPr>
            </w:pPr>
          </w:p>
          <w:p w:rsidR="006A6430" w:rsidRPr="0000337C" w:rsidRDefault="006A6430" w:rsidP="005A6582">
            <w:pPr>
              <w:autoSpaceDE w:val="0"/>
              <w:autoSpaceDN w:val="0"/>
              <w:adjustRightInd w:val="0"/>
              <w:jc w:val="both"/>
              <w:rPr>
                <w:b/>
                <w:noProof/>
                <w:color w:val="000000"/>
                <w:sz w:val="28"/>
                <w:szCs w:val="28"/>
              </w:rPr>
            </w:pPr>
            <w:r w:rsidRPr="0000337C">
              <w:rPr>
                <w:b/>
                <w:noProof/>
                <w:color w:val="000000"/>
                <w:sz w:val="28"/>
                <w:szCs w:val="28"/>
              </w:rPr>
              <w:t>1</w:t>
            </w:r>
            <w:r w:rsidRPr="0000337C">
              <w:rPr>
                <w:b/>
                <w:noProof/>
                <w:color w:val="000000"/>
                <w:sz w:val="28"/>
                <w:szCs w:val="28"/>
                <w:lang w:val="en-US"/>
              </w:rPr>
              <w:t>0</w:t>
            </w:r>
            <w:r w:rsidRPr="0000337C">
              <w:rPr>
                <w:b/>
                <w:noProof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0" w:rsidRPr="0000337C" w:rsidRDefault="006A6430" w:rsidP="005A6582">
            <w:pPr>
              <w:autoSpaceDE w:val="0"/>
              <w:autoSpaceDN w:val="0"/>
              <w:adjustRightInd w:val="0"/>
              <w:jc w:val="both"/>
              <w:rPr>
                <w:b/>
                <w:noProof/>
                <w:color w:val="000000"/>
                <w:sz w:val="28"/>
                <w:szCs w:val="28"/>
              </w:rPr>
            </w:pPr>
          </w:p>
          <w:p w:rsidR="006A6430" w:rsidRPr="0000337C" w:rsidRDefault="006A6430" w:rsidP="005A6582">
            <w:pPr>
              <w:autoSpaceDE w:val="0"/>
              <w:autoSpaceDN w:val="0"/>
              <w:adjustRightInd w:val="0"/>
              <w:jc w:val="both"/>
              <w:rPr>
                <w:b/>
                <w:noProof/>
                <w:color w:val="000000"/>
                <w:sz w:val="28"/>
                <w:szCs w:val="28"/>
              </w:rPr>
            </w:pPr>
            <w:r w:rsidRPr="0000337C">
              <w:rPr>
                <w:b/>
                <w:noProof/>
                <w:color w:val="000000"/>
                <w:sz w:val="28"/>
                <w:szCs w:val="28"/>
              </w:rPr>
              <w:t>1</w:t>
            </w:r>
            <w:r w:rsidRPr="0000337C">
              <w:rPr>
                <w:b/>
                <w:noProof/>
                <w:color w:val="000000"/>
                <w:sz w:val="28"/>
                <w:szCs w:val="28"/>
                <w:lang w:val="en-US"/>
              </w:rPr>
              <w:t>0</w:t>
            </w:r>
            <w:r w:rsidRPr="0000337C">
              <w:rPr>
                <w:b/>
                <w:noProof/>
                <w:color w:val="000000"/>
                <w:sz w:val="28"/>
                <w:szCs w:val="28"/>
              </w:rPr>
              <w:t>00</w:t>
            </w:r>
          </w:p>
        </w:tc>
      </w:tr>
    </w:tbl>
    <w:p w:rsidR="006A6430" w:rsidRPr="005956D6" w:rsidRDefault="006A6430" w:rsidP="005A6582">
      <w:pPr>
        <w:jc w:val="both"/>
        <w:rPr>
          <w:sz w:val="28"/>
          <w:szCs w:val="28"/>
        </w:rPr>
      </w:pPr>
    </w:p>
    <w:sectPr w:rsidR="006A6430" w:rsidRPr="005956D6" w:rsidSect="005A6582">
      <w:headerReference w:type="even" r:id="rId8"/>
      <w:headerReference w:type="default" r:id="rId9"/>
      <w:footerReference w:type="default" r:id="rId10"/>
      <w:pgSz w:w="12240" w:h="15840"/>
      <w:pgMar w:top="142" w:right="851" w:bottom="284" w:left="1701" w:header="720" w:footer="720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430" w:rsidRDefault="006A6430">
      <w:r>
        <w:separator/>
      </w:r>
    </w:p>
  </w:endnote>
  <w:endnote w:type="continuationSeparator" w:id="0">
    <w:p w:rsidR="006A6430" w:rsidRDefault="006A6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30" w:rsidRDefault="006A6430">
    <w:pPr>
      <w:pStyle w:val="ad"/>
      <w:jc w:val="center"/>
    </w:pPr>
  </w:p>
  <w:p w:rsidR="006A6430" w:rsidRDefault="006A643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430" w:rsidRDefault="006A6430">
      <w:r>
        <w:separator/>
      </w:r>
    </w:p>
  </w:footnote>
  <w:footnote w:type="continuationSeparator" w:id="0">
    <w:p w:rsidR="006A6430" w:rsidRDefault="006A6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30" w:rsidRDefault="008175DD" w:rsidP="005F467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A643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A6430" w:rsidRDefault="006A643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30" w:rsidRDefault="006A6430">
    <w:pPr>
      <w:pStyle w:val="aa"/>
      <w:jc w:val="center"/>
    </w:pPr>
  </w:p>
  <w:p w:rsidR="006A6430" w:rsidRDefault="006A643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FDD"/>
    <w:multiLevelType w:val="hybridMultilevel"/>
    <w:tmpl w:val="9D2E5B16"/>
    <w:lvl w:ilvl="0" w:tplc="F594CE1C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0A273357"/>
    <w:multiLevelType w:val="singleLevel"/>
    <w:tmpl w:val="AC7807A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D082A12"/>
    <w:multiLevelType w:val="singleLevel"/>
    <w:tmpl w:val="6D141C20"/>
    <w:lvl w:ilvl="0">
      <w:numFmt w:val="bullet"/>
      <w:lvlText w:val="-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</w:rPr>
    </w:lvl>
  </w:abstractNum>
  <w:abstractNum w:abstractNumId="3">
    <w:nsid w:val="1F163508"/>
    <w:multiLevelType w:val="multilevel"/>
    <w:tmpl w:val="62D4B89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4">
    <w:nsid w:val="41D14004"/>
    <w:multiLevelType w:val="multilevel"/>
    <w:tmpl w:val="5A6085E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5">
    <w:nsid w:val="528F6CD4"/>
    <w:multiLevelType w:val="hybridMultilevel"/>
    <w:tmpl w:val="774C1C70"/>
    <w:lvl w:ilvl="0" w:tplc="9130582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822"/>
    <w:rsid w:val="0000337C"/>
    <w:rsid w:val="00007C32"/>
    <w:rsid w:val="000108E6"/>
    <w:rsid w:val="00016334"/>
    <w:rsid w:val="000167C2"/>
    <w:rsid w:val="00021312"/>
    <w:rsid w:val="000219BD"/>
    <w:rsid w:val="00022A70"/>
    <w:rsid w:val="00022DD7"/>
    <w:rsid w:val="00023D10"/>
    <w:rsid w:val="00025162"/>
    <w:rsid w:val="00025D0D"/>
    <w:rsid w:val="00027103"/>
    <w:rsid w:val="000303B0"/>
    <w:rsid w:val="00031AE8"/>
    <w:rsid w:val="000330E8"/>
    <w:rsid w:val="00034AFD"/>
    <w:rsid w:val="0003526C"/>
    <w:rsid w:val="00035289"/>
    <w:rsid w:val="000352AB"/>
    <w:rsid w:val="000442AD"/>
    <w:rsid w:val="000443DC"/>
    <w:rsid w:val="00044412"/>
    <w:rsid w:val="000473E7"/>
    <w:rsid w:val="000525BD"/>
    <w:rsid w:val="00052D0E"/>
    <w:rsid w:val="00053278"/>
    <w:rsid w:val="0005452F"/>
    <w:rsid w:val="00056DAD"/>
    <w:rsid w:val="00057606"/>
    <w:rsid w:val="00057A73"/>
    <w:rsid w:val="00057FD6"/>
    <w:rsid w:val="00060D0B"/>
    <w:rsid w:val="00064579"/>
    <w:rsid w:val="00065137"/>
    <w:rsid w:val="00074D9D"/>
    <w:rsid w:val="000807C3"/>
    <w:rsid w:val="00084D46"/>
    <w:rsid w:val="00085238"/>
    <w:rsid w:val="00085FC7"/>
    <w:rsid w:val="000879CD"/>
    <w:rsid w:val="00090DA7"/>
    <w:rsid w:val="00090FFF"/>
    <w:rsid w:val="00091293"/>
    <w:rsid w:val="00092C44"/>
    <w:rsid w:val="00093920"/>
    <w:rsid w:val="0009544E"/>
    <w:rsid w:val="0009567B"/>
    <w:rsid w:val="00096653"/>
    <w:rsid w:val="000A16DB"/>
    <w:rsid w:val="000A5071"/>
    <w:rsid w:val="000A53F6"/>
    <w:rsid w:val="000A5D47"/>
    <w:rsid w:val="000B0ACB"/>
    <w:rsid w:val="000B3B08"/>
    <w:rsid w:val="000B41F3"/>
    <w:rsid w:val="000B5740"/>
    <w:rsid w:val="000C3B9F"/>
    <w:rsid w:val="000D0F1C"/>
    <w:rsid w:val="000D1540"/>
    <w:rsid w:val="000D23C1"/>
    <w:rsid w:val="000D526C"/>
    <w:rsid w:val="000D54BA"/>
    <w:rsid w:val="000D70D7"/>
    <w:rsid w:val="000E087B"/>
    <w:rsid w:val="000E3B7D"/>
    <w:rsid w:val="000E445E"/>
    <w:rsid w:val="000E50CC"/>
    <w:rsid w:val="000E7C4F"/>
    <w:rsid w:val="000F2622"/>
    <w:rsid w:val="000F28E0"/>
    <w:rsid w:val="000F3358"/>
    <w:rsid w:val="000F5943"/>
    <w:rsid w:val="000F5960"/>
    <w:rsid w:val="000F5FF7"/>
    <w:rsid w:val="000F66ED"/>
    <w:rsid w:val="000F6D04"/>
    <w:rsid w:val="000F75F4"/>
    <w:rsid w:val="00103BF6"/>
    <w:rsid w:val="001044C1"/>
    <w:rsid w:val="00104F6E"/>
    <w:rsid w:val="00105578"/>
    <w:rsid w:val="00106137"/>
    <w:rsid w:val="00107FBC"/>
    <w:rsid w:val="001103D0"/>
    <w:rsid w:val="00114A67"/>
    <w:rsid w:val="00115D2C"/>
    <w:rsid w:val="00125DDC"/>
    <w:rsid w:val="00125E24"/>
    <w:rsid w:val="00126478"/>
    <w:rsid w:val="00126C46"/>
    <w:rsid w:val="00132158"/>
    <w:rsid w:val="00133D83"/>
    <w:rsid w:val="00134F23"/>
    <w:rsid w:val="00135357"/>
    <w:rsid w:val="00135D2D"/>
    <w:rsid w:val="0014146D"/>
    <w:rsid w:val="001420A4"/>
    <w:rsid w:val="0014319C"/>
    <w:rsid w:val="00143B1C"/>
    <w:rsid w:val="00146F2D"/>
    <w:rsid w:val="00147556"/>
    <w:rsid w:val="001477D2"/>
    <w:rsid w:val="0015146A"/>
    <w:rsid w:val="001563A1"/>
    <w:rsid w:val="0015643B"/>
    <w:rsid w:val="001565AA"/>
    <w:rsid w:val="00156E12"/>
    <w:rsid w:val="00157724"/>
    <w:rsid w:val="001608E8"/>
    <w:rsid w:val="00161F16"/>
    <w:rsid w:val="001634AA"/>
    <w:rsid w:val="001643AD"/>
    <w:rsid w:val="00165D48"/>
    <w:rsid w:val="001663D9"/>
    <w:rsid w:val="001675FA"/>
    <w:rsid w:val="00171A51"/>
    <w:rsid w:val="0017237E"/>
    <w:rsid w:val="00172A82"/>
    <w:rsid w:val="00173D27"/>
    <w:rsid w:val="001758A8"/>
    <w:rsid w:val="00175C42"/>
    <w:rsid w:val="00176CD8"/>
    <w:rsid w:val="00176CE5"/>
    <w:rsid w:val="001802D1"/>
    <w:rsid w:val="00181B02"/>
    <w:rsid w:val="00183173"/>
    <w:rsid w:val="001837DD"/>
    <w:rsid w:val="001871F6"/>
    <w:rsid w:val="0018721D"/>
    <w:rsid w:val="001940D8"/>
    <w:rsid w:val="00196085"/>
    <w:rsid w:val="001963C6"/>
    <w:rsid w:val="00196471"/>
    <w:rsid w:val="00197677"/>
    <w:rsid w:val="00197B06"/>
    <w:rsid w:val="001A3204"/>
    <w:rsid w:val="001B0DFF"/>
    <w:rsid w:val="001B14E6"/>
    <w:rsid w:val="001B2464"/>
    <w:rsid w:val="001B4FC5"/>
    <w:rsid w:val="001B5151"/>
    <w:rsid w:val="001B5C9F"/>
    <w:rsid w:val="001B621F"/>
    <w:rsid w:val="001B62A5"/>
    <w:rsid w:val="001C0D1F"/>
    <w:rsid w:val="001C2B45"/>
    <w:rsid w:val="001C4CF6"/>
    <w:rsid w:val="001C62A0"/>
    <w:rsid w:val="001C6938"/>
    <w:rsid w:val="001C74FC"/>
    <w:rsid w:val="001C7F7F"/>
    <w:rsid w:val="001D2343"/>
    <w:rsid w:val="001D55B1"/>
    <w:rsid w:val="001D6255"/>
    <w:rsid w:val="001D63F8"/>
    <w:rsid w:val="001D6D0E"/>
    <w:rsid w:val="001E33EC"/>
    <w:rsid w:val="001E390D"/>
    <w:rsid w:val="001E5C49"/>
    <w:rsid w:val="001E6A6F"/>
    <w:rsid w:val="001E7AC8"/>
    <w:rsid w:val="001F008F"/>
    <w:rsid w:val="001F077C"/>
    <w:rsid w:val="001F13AE"/>
    <w:rsid w:val="001F35B1"/>
    <w:rsid w:val="00200642"/>
    <w:rsid w:val="00201AAD"/>
    <w:rsid w:val="00203ABC"/>
    <w:rsid w:val="00204BE9"/>
    <w:rsid w:val="00207565"/>
    <w:rsid w:val="00212480"/>
    <w:rsid w:val="00213135"/>
    <w:rsid w:val="0021549F"/>
    <w:rsid w:val="002163B2"/>
    <w:rsid w:val="002166E4"/>
    <w:rsid w:val="00216C0F"/>
    <w:rsid w:val="00217B82"/>
    <w:rsid w:val="002208C3"/>
    <w:rsid w:val="002211F2"/>
    <w:rsid w:val="00222E47"/>
    <w:rsid w:val="002248B1"/>
    <w:rsid w:val="00231724"/>
    <w:rsid w:val="00231DE4"/>
    <w:rsid w:val="00233D3D"/>
    <w:rsid w:val="002363D6"/>
    <w:rsid w:val="00237F04"/>
    <w:rsid w:val="00240BE2"/>
    <w:rsid w:val="00243176"/>
    <w:rsid w:val="00243AFB"/>
    <w:rsid w:val="00244386"/>
    <w:rsid w:val="00245970"/>
    <w:rsid w:val="00246062"/>
    <w:rsid w:val="002473D7"/>
    <w:rsid w:val="00251490"/>
    <w:rsid w:val="00252C51"/>
    <w:rsid w:val="00254519"/>
    <w:rsid w:val="0025521C"/>
    <w:rsid w:val="00256AEC"/>
    <w:rsid w:val="002601CF"/>
    <w:rsid w:val="0026559C"/>
    <w:rsid w:val="00266483"/>
    <w:rsid w:val="00271988"/>
    <w:rsid w:val="00271B47"/>
    <w:rsid w:val="00272E8B"/>
    <w:rsid w:val="00276177"/>
    <w:rsid w:val="00283DF7"/>
    <w:rsid w:val="00286299"/>
    <w:rsid w:val="00286E96"/>
    <w:rsid w:val="002916CD"/>
    <w:rsid w:val="002948DA"/>
    <w:rsid w:val="002950B2"/>
    <w:rsid w:val="00295129"/>
    <w:rsid w:val="00295315"/>
    <w:rsid w:val="00295781"/>
    <w:rsid w:val="00296F5F"/>
    <w:rsid w:val="0029776F"/>
    <w:rsid w:val="00297DD5"/>
    <w:rsid w:val="002A027C"/>
    <w:rsid w:val="002A0BE2"/>
    <w:rsid w:val="002A0E89"/>
    <w:rsid w:val="002A136D"/>
    <w:rsid w:val="002B149F"/>
    <w:rsid w:val="002B33FC"/>
    <w:rsid w:val="002B38D3"/>
    <w:rsid w:val="002C4009"/>
    <w:rsid w:val="002C42EC"/>
    <w:rsid w:val="002C48FB"/>
    <w:rsid w:val="002C723B"/>
    <w:rsid w:val="002C782E"/>
    <w:rsid w:val="002D20C6"/>
    <w:rsid w:val="002D3671"/>
    <w:rsid w:val="002D4293"/>
    <w:rsid w:val="002D55CC"/>
    <w:rsid w:val="002D6AC0"/>
    <w:rsid w:val="002E6FAA"/>
    <w:rsid w:val="002F0ECE"/>
    <w:rsid w:val="002F1D34"/>
    <w:rsid w:val="002F6E7B"/>
    <w:rsid w:val="002F7853"/>
    <w:rsid w:val="00302798"/>
    <w:rsid w:val="003038B0"/>
    <w:rsid w:val="00303A71"/>
    <w:rsid w:val="00303F63"/>
    <w:rsid w:val="00304C5C"/>
    <w:rsid w:val="003060A0"/>
    <w:rsid w:val="00307676"/>
    <w:rsid w:val="00310FCC"/>
    <w:rsid w:val="00311E32"/>
    <w:rsid w:val="00311E96"/>
    <w:rsid w:val="00313A12"/>
    <w:rsid w:val="0031447C"/>
    <w:rsid w:val="0031596A"/>
    <w:rsid w:val="00317A80"/>
    <w:rsid w:val="00320EA8"/>
    <w:rsid w:val="00322B6B"/>
    <w:rsid w:val="00323374"/>
    <w:rsid w:val="00323F83"/>
    <w:rsid w:val="003246DC"/>
    <w:rsid w:val="0033168B"/>
    <w:rsid w:val="003329D6"/>
    <w:rsid w:val="00332C2D"/>
    <w:rsid w:val="0033379C"/>
    <w:rsid w:val="00333AEF"/>
    <w:rsid w:val="0033512A"/>
    <w:rsid w:val="00335BEF"/>
    <w:rsid w:val="00340B80"/>
    <w:rsid w:val="00340F50"/>
    <w:rsid w:val="003413D2"/>
    <w:rsid w:val="00341A57"/>
    <w:rsid w:val="00346354"/>
    <w:rsid w:val="0035000C"/>
    <w:rsid w:val="00351F3C"/>
    <w:rsid w:val="00352BAB"/>
    <w:rsid w:val="00352FE1"/>
    <w:rsid w:val="003551B5"/>
    <w:rsid w:val="00356036"/>
    <w:rsid w:val="00364775"/>
    <w:rsid w:val="00372567"/>
    <w:rsid w:val="00373E2E"/>
    <w:rsid w:val="003758F7"/>
    <w:rsid w:val="0037632E"/>
    <w:rsid w:val="00376C2F"/>
    <w:rsid w:val="003801AF"/>
    <w:rsid w:val="00382EFE"/>
    <w:rsid w:val="003850CE"/>
    <w:rsid w:val="00385939"/>
    <w:rsid w:val="00385D92"/>
    <w:rsid w:val="003923F2"/>
    <w:rsid w:val="003924DF"/>
    <w:rsid w:val="00394AAD"/>
    <w:rsid w:val="00395A8F"/>
    <w:rsid w:val="003A1EE7"/>
    <w:rsid w:val="003A1F5B"/>
    <w:rsid w:val="003A2384"/>
    <w:rsid w:val="003A2593"/>
    <w:rsid w:val="003A28F3"/>
    <w:rsid w:val="003A2B6A"/>
    <w:rsid w:val="003A3D49"/>
    <w:rsid w:val="003A53E4"/>
    <w:rsid w:val="003B1BE8"/>
    <w:rsid w:val="003B1FA0"/>
    <w:rsid w:val="003B3AC4"/>
    <w:rsid w:val="003C00D4"/>
    <w:rsid w:val="003C0679"/>
    <w:rsid w:val="003C0F2A"/>
    <w:rsid w:val="003C156E"/>
    <w:rsid w:val="003C167B"/>
    <w:rsid w:val="003C6689"/>
    <w:rsid w:val="003D13D2"/>
    <w:rsid w:val="003D1585"/>
    <w:rsid w:val="003D3682"/>
    <w:rsid w:val="003D546C"/>
    <w:rsid w:val="003D557A"/>
    <w:rsid w:val="003D606E"/>
    <w:rsid w:val="003D705A"/>
    <w:rsid w:val="003D70CB"/>
    <w:rsid w:val="003D783F"/>
    <w:rsid w:val="003E1EF2"/>
    <w:rsid w:val="003E4854"/>
    <w:rsid w:val="003E5052"/>
    <w:rsid w:val="003E732C"/>
    <w:rsid w:val="003E7DCF"/>
    <w:rsid w:val="003F2F39"/>
    <w:rsid w:val="0040184A"/>
    <w:rsid w:val="00401A68"/>
    <w:rsid w:val="00402F69"/>
    <w:rsid w:val="0040306A"/>
    <w:rsid w:val="0040335E"/>
    <w:rsid w:val="00403610"/>
    <w:rsid w:val="0040414A"/>
    <w:rsid w:val="00404FD9"/>
    <w:rsid w:val="00406D0D"/>
    <w:rsid w:val="00414038"/>
    <w:rsid w:val="004149AA"/>
    <w:rsid w:val="00416385"/>
    <w:rsid w:val="004164BB"/>
    <w:rsid w:val="00425594"/>
    <w:rsid w:val="00425748"/>
    <w:rsid w:val="00425B86"/>
    <w:rsid w:val="0042782B"/>
    <w:rsid w:val="00430525"/>
    <w:rsid w:val="004305E2"/>
    <w:rsid w:val="00435324"/>
    <w:rsid w:val="004357FC"/>
    <w:rsid w:val="00436405"/>
    <w:rsid w:val="00436854"/>
    <w:rsid w:val="0043694E"/>
    <w:rsid w:val="00436C88"/>
    <w:rsid w:val="00436D56"/>
    <w:rsid w:val="00437B22"/>
    <w:rsid w:val="0044017A"/>
    <w:rsid w:val="0044255F"/>
    <w:rsid w:val="00442E43"/>
    <w:rsid w:val="00447AAD"/>
    <w:rsid w:val="00447D30"/>
    <w:rsid w:val="00451F7C"/>
    <w:rsid w:val="004539F2"/>
    <w:rsid w:val="004601EF"/>
    <w:rsid w:val="00460C4B"/>
    <w:rsid w:val="00465892"/>
    <w:rsid w:val="00467A47"/>
    <w:rsid w:val="00467FC3"/>
    <w:rsid w:val="004713F5"/>
    <w:rsid w:val="00471C37"/>
    <w:rsid w:val="00471E8A"/>
    <w:rsid w:val="00474971"/>
    <w:rsid w:val="0047579F"/>
    <w:rsid w:val="00481255"/>
    <w:rsid w:val="00481606"/>
    <w:rsid w:val="00482F1A"/>
    <w:rsid w:val="00484624"/>
    <w:rsid w:val="00485703"/>
    <w:rsid w:val="004866B2"/>
    <w:rsid w:val="00486DB5"/>
    <w:rsid w:val="00492288"/>
    <w:rsid w:val="00492C2C"/>
    <w:rsid w:val="00492F31"/>
    <w:rsid w:val="00493C82"/>
    <w:rsid w:val="00493FF5"/>
    <w:rsid w:val="00496282"/>
    <w:rsid w:val="004A1144"/>
    <w:rsid w:val="004A3B40"/>
    <w:rsid w:val="004A59E7"/>
    <w:rsid w:val="004A5CDF"/>
    <w:rsid w:val="004A6A8A"/>
    <w:rsid w:val="004A787D"/>
    <w:rsid w:val="004B11AD"/>
    <w:rsid w:val="004B13D4"/>
    <w:rsid w:val="004B189A"/>
    <w:rsid w:val="004B1FE8"/>
    <w:rsid w:val="004B3522"/>
    <w:rsid w:val="004B4DB3"/>
    <w:rsid w:val="004C015F"/>
    <w:rsid w:val="004C1E88"/>
    <w:rsid w:val="004C26B2"/>
    <w:rsid w:val="004C35F4"/>
    <w:rsid w:val="004C416A"/>
    <w:rsid w:val="004C4743"/>
    <w:rsid w:val="004C67F0"/>
    <w:rsid w:val="004D0ED9"/>
    <w:rsid w:val="004D272B"/>
    <w:rsid w:val="004D378C"/>
    <w:rsid w:val="004D37D8"/>
    <w:rsid w:val="004D42F9"/>
    <w:rsid w:val="004D475B"/>
    <w:rsid w:val="004D49C6"/>
    <w:rsid w:val="004D6C1D"/>
    <w:rsid w:val="004D7F34"/>
    <w:rsid w:val="004E3F4B"/>
    <w:rsid w:val="004E5E97"/>
    <w:rsid w:val="004E6F6E"/>
    <w:rsid w:val="004E7BD2"/>
    <w:rsid w:val="004E7C9C"/>
    <w:rsid w:val="004F084C"/>
    <w:rsid w:val="004F2976"/>
    <w:rsid w:val="004F2F20"/>
    <w:rsid w:val="004F4DBB"/>
    <w:rsid w:val="004F5D71"/>
    <w:rsid w:val="004F60C8"/>
    <w:rsid w:val="004F741F"/>
    <w:rsid w:val="00501886"/>
    <w:rsid w:val="005023C0"/>
    <w:rsid w:val="005033FE"/>
    <w:rsid w:val="00503D8B"/>
    <w:rsid w:val="00511B47"/>
    <w:rsid w:val="005145AF"/>
    <w:rsid w:val="005150D3"/>
    <w:rsid w:val="0052020B"/>
    <w:rsid w:val="00522051"/>
    <w:rsid w:val="00525C6C"/>
    <w:rsid w:val="00526A20"/>
    <w:rsid w:val="005275A8"/>
    <w:rsid w:val="005306AD"/>
    <w:rsid w:val="00530C63"/>
    <w:rsid w:val="00533301"/>
    <w:rsid w:val="00536200"/>
    <w:rsid w:val="00536EB5"/>
    <w:rsid w:val="00537775"/>
    <w:rsid w:val="00537D4E"/>
    <w:rsid w:val="0054245F"/>
    <w:rsid w:val="005445C6"/>
    <w:rsid w:val="005447BC"/>
    <w:rsid w:val="00544D54"/>
    <w:rsid w:val="005458D2"/>
    <w:rsid w:val="005516D9"/>
    <w:rsid w:val="005518BF"/>
    <w:rsid w:val="00551BF3"/>
    <w:rsid w:val="005522F1"/>
    <w:rsid w:val="005527A9"/>
    <w:rsid w:val="00553405"/>
    <w:rsid w:val="0055527F"/>
    <w:rsid w:val="00556DAD"/>
    <w:rsid w:val="00562541"/>
    <w:rsid w:val="00564799"/>
    <w:rsid w:val="00564AB7"/>
    <w:rsid w:val="005654A9"/>
    <w:rsid w:val="00565713"/>
    <w:rsid w:val="005657BC"/>
    <w:rsid w:val="005664C3"/>
    <w:rsid w:val="00567B20"/>
    <w:rsid w:val="005717EA"/>
    <w:rsid w:val="00571BC4"/>
    <w:rsid w:val="00572308"/>
    <w:rsid w:val="00574275"/>
    <w:rsid w:val="00574550"/>
    <w:rsid w:val="005753B2"/>
    <w:rsid w:val="00576F51"/>
    <w:rsid w:val="005834F4"/>
    <w:rsid w:val="00584A2D"/>
    <w:rsid w:val="00584F0E"/>
    <w:rsid w:val="0058750D"/>
    <w:rsid w:val="0059286A"/>
    <w:rsid w:val="00592998"/>
    <w:rsid w:val="00595483"/>
    <w:rsid w:val="00595664"/>
    <w:rsid w:val="005956D6"/>
    <w:rsid w:val="00596F20"/>
    <w:rsid w:val="005977DA"/>
    <w:rsid w:val="005A0831"/>
    <w:rsid w:val="005A3A64"/>
    <w:rsid w:val="005A5CEC"/>
    <w:rsid w:val="005A6582"/>
    <w:rsid w:val="005A6C67"/>
    <w:rsid w:val="005B1954"/>
    <w:rsid w:val="005B3F00"/>
    <w:rsid w:val="005B697E"/>
    <w:rsid w:val="005C1C3A"/>
    <w:rsid w:val="005C24D1"/>
    <w:rsid w:val="005C71A4"/>
    <w:rsid w:val="005D05FA"/>
    <w:rsid w:val="005D0B76"/>
    <w:rsid w:val="005D1126"/>
    <w:rsid w:val="005D23E2"/>
    <w:rsid w:val="005D397D"/>
    <w:rsid w:val="005E07FF"/>
    <w:rsid w:val="005E18CD"/>
    <w:rsid w:val="005E20C2"/>
    <w:rsid w:val="005E2BEB"/>
    <w:rsid w:val="005E412A"/>
    <w:rsid w:val="005E476C"/>
    <w:rsid w:val="005E601C"/>
    <w:rsid w:val="005E6820"/>
    <w:rsid w:val="005E6AAF"/>
    <w:rsid w:val="005E6DA1"/>
    <w:rsid w:val="005E6E1A"/>
    <w:rsid w:val="005F01C3"/>
    <w:rsid w:val="005F2F33"/>
    <w:rsid w:val="005F467C"/>
    <w:rsid w:val="00601DCB"/>
    <w:rsid w:val="0060385C"/>
    <w:rsid w:val="00610F7C"/>
    <w:rsid w:val="006135FC"/>
    <w:rsid w:val="0061472F"/>
    <w:rsid w:val="00614CA6"/>
    <w:rsid w:val="00616764"/>
    <w:rsid w:val="006207D0"/>
    <w:rsid w:val="00622F9A"/>
    <w:rsid w:val="00627E47"/>
    <w:rsid w:val="0063400E"/>
    <w:rsid w:val="00634767"/>
    <w:rsid w:val="00635CF2"/>
    <w:rsid w:val="00636024"/>
    <w:rsid w:val="0064011A"/>
    <w:rsid w:val="006403AC"/>
    <w:rsid w:val="0064061E"/>
    <w:rsid w:val="00642403"/>
    <w:rsid w:val="00645CF2"/>
    <w:rsid w:val="0064697D"/>
    <w:rsid w:val="00647BA1"/>
    <w:rsid w:val="00647E39"/>
    <w:rsid w:val="00651376"/>
    <w:rsid w:val="00652F6D"/>
    <w:rsid w:val="0065494A"/>
    <w:rsid w:val="00654DF0"/>
    <w:rsid w:val="00665F89"/>
    <w:rsid w:val="00667564"/>
    <w:rsid w:val="00667B4A"/>
    <w:rsid w:val="006702ED"/>
    <w:rsid w:val="0067357C"/>
    <w:rsid w:val="006740A8"/>
    <w:rsid w:val="00675D38"/>
    <w:rsid w:val="00677278"/>
    <w:rsid w:val="00680DA2"/>
    <w:rsid w:val="0068275D"/>
    <w:rsid w:val="00682E21"/>
    <w:rsid w:val="00683E16"/>
    <w:rsid w:val="00684D09"/>
    <w:rsid w:val="006857A7"/>
    <w:rsid w:val="00686E96"/>
    <w:rsid w:val="006938D4"/>
    <w:rsid w:val="00697CB1"/>
    <w:rsid w:val="006A165D"/>
    <w:rsid w:val="006A1A8A"/>
    <w:rsid w:val="006A2EA2"/>
    <w:rsid w:val="006A322C"/>
    <w:rsid w:val="006A6430"/>
    <w:rsid w:val="006A672B"/>
    <w:rsid w:val="006A69E2"/>
    <w:rsid w:val="006A706C"/>
    <w:rsid w:val="006A73B0"/>
    <w:rsid w:val="006A7830"/>
    <w:rsid w:val="006B0A06"/>
    <w:rsid w:val="006B0C50"/>
    <w:rsid w:val="006B1B42"/>
    <w:rsid w:val="006B2E3C"/>
    <w:rsid w:val="006B3457"/>
    <w:rsid w:val="006B56F4"/>
    <w:rsid w:val="006B60BA"/>
    <w:rsid w:val="006B6960"/>
    <w:rsid w:val="006B6B5E"/>
    <w:rsid w:val="006B73D0"/>
    <w:rsid w:val="006B7EC4"/>
    <w:rsid w:val="006C4FC1"/>
    <w:rsid w:val="006D16E0"/>
    <w:rsid w:val="006D5CC3"/>
    <w:rsid w:val="006E0007"/>
    <w:rsid w:val="006E0EEC"/>
    <w:rsid w:val="006E10CF"/>
    <w:rsid w:val="006E4288"/>
    <w:rsid w:val="006E431A"/>
    <w:rsid w:val="006E4D31"/>
    <w:rsid w:val="006E5D3F"/>
    <w:rsid w:val="006E6514"/>
    <w:rsid w:val="006E65E9"/>
    <w:rsid w:val="006E7AE2"/>
    <w:rsid w:val="006F0197"/>
    <w:rsid w:val="006F1501"/>
    <w:rsid w:val="006F1CF6"/>
    <w:rsid w:val="006F64DA"/>
    <w:rsid w:val="0070108C"/>
    <w:rsid w:val="00710BE7"/>
    <w:rsid w:val="00713AB7"/>
    <w:rsid w:val="007142B7"/>
    <w:rsid w:val="00716DD4"/>
    <w:rsid w:val="00721C36"/>
    <w:rsid w:val="00723531"/>
    <w:rsid w:val="007244B2"/>
    <w:rsid w:val="00725C4F"/>
    <w:rsid w:val="00727020"/>
    <w:rsid w:val="007276D7"/>
    <w:rsid w:val="0073152B"/>
    <w:rsid w:val="00734D07"/>
    <w:rsid w:val="007375B8"/>
    <w:rsid w:val="007376A3"/>
    <w:rsid w:val="0074034A"/>
    <w:rsid w:val="00741DB2"/>
    <w:rsid w:val="00743D32"/>
    <w:rsid w:val="00750825"/>
    <w:rsid w:val="00750B0A"/>
    <w:rsid w:val="00751D84"/>
    <w:rsid w:val="00752947"/>
    <w:rsid w:val="007530F0"/>
    <w:rsid w:val="00755233"/>
    <w:rsid w:val="00760521"/>
    <w:rsid w:val="00762042"/>
    <w:rsid w:val="007632AB"/>
    <w:rsid w:val="007660F1"/>
    <w:rsid w:val="00770803"/>
    <w:rsid w:val="0077178E"/>
    <w:rsid w:val="007732F3"/>
    <w:rsid w:val="00774608"/>
    <w:rsid w:val="0077489C"/>
    <w:rsid w:val="00776CAA"/>
    <w:rsid w:val="0078205F"/>
    <w:rsid w:val="00782957"/>
    <w:rsid w:val="00783157"/>
    <w:rsid w:val="00783601"/>
    <w:rsid w:val="00784AA4"/>
    <w:rsid w:val="00785E07"/>
    <w:rsid w:val="00796C05"/>
    <w:rsid w:val="007A3F82"/>
    <w:rsid w:val="007A48E0"/>
    <w:rsid w:val="007A4C39"/>
    <w:rsid w:val="007B021F"/>
    <w:rsid w:val="007B1189"/>
    <w:rsid w:val="007B15E1"/>
    <w:rsid w:val="007B33AE"/>
    <w:rsid w:val="007B4347"/>
    <w:rsid w:val="007C1657"/>
    <w:rsid w:val="007C2B88"/>
    <w:rsid w:val="007C334B"/>
    <w:rsid w:val="007C3E7B"/>
    <w:rsid w:val="007C6245"/>
    <w:rsid w:val="007D228D"/>
    <w:rsid w:val="007D3984"/>
    <w:rsid w:val="007E1447"/>
    <w:rsid w:val="007E19AF"/>
    <w:rsid w:val="007E24AF"/>
    <w:rsid w:val="007E39B0"/>
    <w:rsid w:val="007F0B14"/>
    <w:rsid w:val="007F2D62"/>
    <w:rsid w:val="007F4634"/>
    <w:rsid w:val="007F6609"/>
    <w:rsid w:val="007F7A6E"/>
    <w:rsid w:val="00801510"/>
    <w:rsid w:val="00802381"/>
    <w:rsid w:val="00803156"/>
    <w:rsid w:val="00805E9E"/>
    <w:rsid w:val="008063F2"/>
    <w:rsid w:val="00806C1D"/>
    <w:rsid w:val="0081123E"/>
    <w:rsid w:val="008112A2"/>
    <w:rsid w:val="00812916"/>
    <w:rsid w:val="00814536"/>
    <w:rsid w:val="008175DD"/>
    <w:rsid w:val="00817CCF"/>
    <w:rsid w:val="008212C5"/>
    <w:rsid w:val="0082132B"/>
    <w:rsid w:val="00822AC9"/>
    <w:rsid w:val="0082475E"/>
    <w:rsid w:val="00826B03"/>
    <w:rsid w:val="00830D6F"/>
    <w:rsid w:val="00832CE7"/>
    <w:rsid w:val="00834C84"/>
    <w:rsid w:val="008364E3"/>
    <w:rsid w:val="00837830"/>
    <w:rsid w:val="0084147C"/>
    <w:rsid w:val="00841779"/>
    <w:rsid w:val="00842953"/>
    <w:rsid w:val="00845658"/>
    <w:rsid w:val="00846A88"/>
    <w:rsid w:val="00846CAE"/>
    <w:rsid w:val="008510C2"/>
    <w:rsid w:val="00852297"/>
    <w:rsid w:val="00855881"/>
    <w:rsid w:val="00855BEB"/>
    <w:rsid w:val="00855EE0"/>
    <w:rsid w:val="00857A98"/>
    <w:rsid w:val="008600C8"/>
    <w:rsid w:val="0086060F"/>
    <w:rsid w:val="00861297"/>
    <w:rsid w:val="00864BE3"/>
    <w:rsid w:val="00870AA8"/>
    <w:rsid w:val="00871838"/>
    <w:rsid w:val="00871EC8"/>
    <w:rsid w:val="008720B3"/>
    <w:rsid w:val="00873557"/>
    <w:rsid w:val="00873A5E"/>
    <w:rsid w:val="00875D1F"/>
    <w:rsid w:val="008766F6"/>
    <w:rsid w:val="00876B5C"/>
    <w:rsid w:val="008818B0"/>
    <w:rsid w:val="00882179"/>
    <w:rsid w:val="00882E60"/>
    <w:rsid w:val="00882EC2"/>
    <w:rsid w:val="00882F0D"/>
    <w:rsid w:val="00883CA8"/>
    <w:rsid w:val="00886DBA"/>
    <w:rsid w:val="008914CA"/>
    <w:rsid w:val="00892128"/>
    <w:rsid w:val="00894552"/>
    <w:rsid w:val="008A5A7B"/>
    <w:rsid w:val="008A75C5"/>
    <w:rsid w:val="008A7E18"/>
    <w:rsid w:val="008A7E47"/>
    <w:rsid w:val="008B0A2B"/>
    <w:rsid w:val="008B2DCB"/>
    <w:rsid w:val="008B2EFE"/>
    <w:rsid w:val="008B4CE4"/>
    <w:rsid w:val="008B5783"/>
    <w:rsid w:val="008B7EBB"/>
    <w:rsid w:val="008C0BC0"/>
    <w:rsid w:val="008C150A"/>
    <w:rsid w:val="008C361E"/>
    <w:rsid w:val="008C3865"/>
    <w:rsid w:val="008D0DE9"/>
    <w:rsid w:val="008D12CF"/>
    <w:rsid w:val="008D1CF2"/>
    <w:rsid w:val="008D2153"/>
    <w:rsid w:val="008E1194"/>
    <w:rsid w:val="008E3C47"/>
    <w:rsid w:val="008E5D96"/>
    <w:rsid w:val="008E6D34"/>
    <w:rsid w:val="008F16A2"/>
    <w:rsid w:val="008F37CD"/>
    <w:rsid w:val="008F56AC"/>
    <w:rsid w:val="008F62A5"/>
    <w:rsid w:val="008F6C7F"/>
    <w:rsid w:val="008F7072"/>
    <w:rsid w:val="008F7A9B"/>
    <w:rsid w:val="009052A0"/>
    <w:rsid w:val="0090615F"/>
    <w:rsid w:val="00910B1C"/>
    <w:rsid w:val="009150BA"/>
    <w:rsid w:val="00915F26"/>
    <w:rsid w:val="00916A49"/>
    <w:rsid w:val="00916FCC"/>
    <w:rsid w:val="009175F0"/>
    <w:rsid w:val="00923857"/>
    <w:rsid w:val="00924651"/>
    <w:rsid w:val="009251C8"/>
    <w:rsid w:val="00925F61"/>
    <w:rsid w:val="00926FF9"/>
    <w:rsid w:val="00927932"/>
    <w:rsid w:val="009306C8"/>
    <w:rsid w:val="00931695"/>
    <w:rsid w:val="00931D39"/>
    <w:rsid w:val="00932C9F"/>
    <w:rsid w:val="00933335"/>
    <w:rsid w:val="009336E7"/>
    <w:rsid w:val="00935499"/>
    <w:rsid w:val="009365F2"/>
    <w:rsid w:val="0093669B"/>
    <w:rsid w:val="00943D42"/>
    <w:rsid w:val="00944A97"/>
    <w:rsid w:val="00945FE6"/>
    <w:rsid w:val="00946188"/>
    <w:rsid w:val="0095002E"/>
    <w:rsid w:val="009547F9"/>
    <w:rsid w:val="009563D6"/>
    <w:rsid w:val="0095784E"/>
    <w:rsid w:val="00957C5D"/>
    <w:rsid w:val="00970E45"/>
    <w:rsid w:val="0097242D"/>
    <w:rsid w:val="00975DF5"/>
    <w:rsid w:val="00980EEB"/>
    <w:rsid w:val="00983A47"/>
    <w:rsid w:val="0098420A"/>
    <w:rsid w:val="009845E7"/>
    <w:rsid w:val="009A023D"/>
    <w:rsid w:val="009A174A"/>
    <w:rsid w:val="009A2A36"/>
    <w:rsid w:val="009A31F6"/>
    <w:rsid w:val="009B0D04"/>
    <w:rsid w:val="009B200F"/>
    <w:rsid w:val="009B4DE9"/>
    <w:rsid w:val="009B5381"/>
    <w:rsid w:val="009C1680"/>
    <w:rsid w:val="009C2632"/>
    <w:rsid w:val="009C2A1E"/>
    <w:rsid w:val="009C334E"/>
    <w:rsid w:val="009C446A"/>
    <w:rsid w:val="009C4669"/>
    <w:rsid w:val="009C4FA5"/>
    <w:rsid w:val="009C5F02"/>
    <w:rsid w:val="009D0670"/>
    <w:rsid w:val="009D07E1"/>
    <w:rsid w:val="009D1B61"/>
    <w:rsid w:val="009D252D"/>
    <w:rsid w:val="009D28D4"/>
    <w:rsid w:val="009D2D79"/>
    <w:rsid w:val="009D4628"/>
    <w:rsid w:val="009D6ACD"/>
    <w:rsid w:val="009E0527"/>
    <w:rsid w:val="009E11E4"/>
    <w:rsid w:val="009E21BB"/>
    <w:rsid w:val="009E331E"/>
    <w:rsid w:val="009E56D3"/>
    <w:rsid w:val="009F3349"/>
    <w:rsid w:val="009F3E55"/>
    <w:rsid w:val="009F48C1"/>
    <w:rsid w:val="009F5B0F"/>
    <w:rsid w:val="009F5F7F"/>
    <w:rsid w:val="00A0008D"/>
    <w:rsid w:val="00A030CF"/>
    <w:rsid w:val="00A061A5"/>
    <w:rsid w:val="00A064A0"/>
    <w:rsid w:val="00A07D12"/>
    <w:rsid w:val="00A11CD6"/>
    <w:rsid w:val="00A11E65"/>
    <w:rsid w:val="00A15612"/>
    <w:rsid w:val="00A255FE"/>
    <w:rsid w:val="00A2740A"/>
    <w:rsid w:val="00A30555"/>
    <w:rsid w:val="00A3699E"/>
    <w:rsid w:val="00A378B7"/>
    <w:rsid w:val="00A42641"/>
    <w:rsid w:val="00A42E54"/>
    <w:rsid w:val="00A45013"/>
    <w:rsid w:val="00A4786D"/>
    <w:rsid w:val="00A533E8"/>
    <w:rsid w:val="00A54BCC"/>
    <w:rsid w:val="00A62BF9"/>
    <w:rsid w:val="00A6381C"/>
    <w:rsid w:val="00A64A39"/>
    <w:rsid w:val="00A65065"/>
    <w:rsid w:val="00A7169B"/>
    <w:rsid w:val="00A739FA"/>
    <w:rsid w:val="00A73BDC"/>
    <w:rsid w:val="00A757AF"/>
    <w:rsid w:val="00A75E17"/>
    <w:rsid w:val="00A77762"/>
    <w:rsid w:val="00A77848"/>
    <w:rsid w:val="00A804E3"/>
    <w:rsid w:val="00A8671D"/>
    <w:rsid w:val="00A877AF"/>
    <w:rsid w:val="00A87E16"/>
    <w:rsid w:val="00A948EC"/>
    <w:rsid w:val="00AA2FA9"/>
    <w:rsid w:val="00AA47D4"/>
    <w:rsid w:val="00AA4DAD"/>
    <w:rsid w:val="00AB1221"/>
    <w:rsid w:val="00AB1CFA"/>
    <w:rsid w:val="00AB2E7E"/>
    <w:rsid w:val="00AB4E15"/>
    <w:rsid w:val="00AC1771"/>
    <w:rsid w:val="00AC196C"/>
    <w:rsid w:val="00AC2230"/>
    <w:rsid w:val="00AC41F3"/>
    <w:rsid w:val="00AC5284"/>
    <w:rsid w:val="00AC6401"/>
    <w:rsid w:val="00AD1452"/>
    <w:rsid w:val="00AD44B4"/>
    <w:rsid w:val="00AD4869"/>
    <w:rsid w:val="00AD69A5"/>
    <w:rsid w:val="00AE0996"/>
    <w:rsid w:val="00AE0C7A"/>
    <w:rsid w:val="00AE2155"/>
    <w:rsid w:val="00AE283C"/>
    <w:rsid w:val="00AE3ACC"/>
    <w:rsid w:val="00AE3DDB"/>
    <w:rsid w:val="00AE5B49"/>
    <w:rsid w:val="00AE7D7A"/>
    <w:rsid w:val="00AE7DC7"/>
    <w:rsid w:val="00AF2DF1"/>
    <w:rsid w:val="00AF4498"/>
    <w:rsid w:val="00B01513"/>
    <w:rsid w:val="00B019FD"/>
    <w:rsid w:val="00B03158"/>
    <w:rsid w:val="00B03995"/>
    <w:rsid w:val="00B04A36"/>
    <w:rsid w:val="00B04E03"/>
    <w:rsid w:val="00B0569B"/>
    <w:rsid w:val="00B05D17"/>
    <w:rsid w:val="00B11DE6"/>
    <w:rsid w:val="00B1228E"/>
    <w:rsid w:val="00B12EF1"/>
    <w:rsid w:val="00B140F4"/>
    <w:rsid w:val="00B15C6C"/>
    <w:rsid w:val="00B17584"/>
    <w:rsid w:val="00B23B37"/>
    <w:rsid w:val="00B23BAF"/>
    <w:rsid w:val="00B25358"/>
    <w:rsid w:val="00B25C0D"/>
    <w:rsid w:val="00B277B1"/>
    <w:rsid w:val="00B30902"/>
    <w:rsid w:val="00B30BF3"/>
    <w:rsid w:val="00B31533"/>
    <w:rsid w:val="00B31940"/>
    <w:rsid w:val="00B34D62"/>
    <w:rsid w:val="00B35B85"/>
    <w:rsid w:val="00B35D3F"/>
    <w:rsid w:val="00B4191B"/>
    <w:rsid w:val="00B444F8"/>
    <w:rsid w:val="00B44B0A"/>
    <w:rsid w:val="00B529BE"/>
    <w:rsid w:val="00B52C9E"/>
    <w:rsid w:val="00B536BC"/>
    <w:rsid w:val="00B5460F"/>
    <w:rsid w:val="00B555A8"/>
    <w:rsid w:val="00B625CC"/>
    <w:rsid w:val="00B63C8E"/>
    <w:rsid w:val="00B65862"/>
    <w:rsid w:val="00B662C5"/>
    <w:rsid w:val="00B66B3D"/>
    <w:rsid w:val="00B678B3"/>
    <w:rsid w:val="00B67A0F"/>
    <w:rsid w:val="00B70E4B"/>
    <w:rsid w:val="00B73E37"/>
    <w:rsid w:val="00B73E70"/>
    <w:rsid w:val="00B76E60"/>
    <w:rsid w:val="00B81482"/>
    <w:rsid w:val="00B82F4D"/>
    <w:rsid w:val="00B8393E"/>
    <w:rsid w:val="00B84C5D"/>
    <w:rsid w:val="00B85E40"/>
    <w:rsid w:val="00B87311"/>
    <w:rsid w:val="00B903B8"/>
    <w:rsid w:val="00B94894"/>
    <w:rsid w:val="00BA01A0"/>
    <w:rsid w:val="00BA30C5"/>
    <w:rsid w:val="00BA653D"/>
    <w:rsid w:val="00BB16AB"/>
    <w:rsid w:val="00BB24A6"/>
    <w:rsid w:val="00BB50C3"/>
    <w:rsid w:val="00BB7731"/>
    <w:rsid w:val="00BC1668"/>
    <w:rsid w:val="00BC2430"/>
    <w:rsid w:val="00BC4813"/>
    <w:rsid w:val="00BC6519"/>
    <w:rsid w:val="00BC6E73"/>
    <w:rsid w:val="00BC73AD"/>
    <w:rsid w:val="00BC7BEA"/>
    <w:rsid w:val="00BD09F6"/>
    <w:rsid w:val="00BD14B5"/>
    <w:rsid w:val="00BD71CB"/>
    <w:rsid w:val="00BE1B9E"/>
    <w:rsid w:val="00BE1D22"/>
    <w:rsid w:val="00BE2767"/>
    <w:rsid w:val="00BE3556"/>
    <w:rsid w:val="00BE4D73"/>
    <w:rsid w:val="00BE5D79"/>
    <w:rsid w:val="00BE6AFF"/>
    <w:rsid w:val="00BF289C"/>
    <w:rsid w:val="00BF50CB"/>
    <w:rsid w:val="00BF54DF"/>
    <w:rsid w:val="00C00DFC"/>
    <w:rsid w:val="00C03396"/>
    <w:rsid w:val="00C03801"/>
    <w:rsid w:val="00C0399F"/>
    <w:rsid w:val="00C055D6"/>
    <w:rsid w:val="00C05A7D"/>
    <w:rsid w:val="00C11A7F"/>
    <w:rsid w:val="00C11EEC"/>
    <w:rsid w:val="00C13860"/>
    <w:rsid w:val="00C13FBD"/>
    <w:rsid w:val="00C14390"/>
    <w:rsid w:val="00C1544E"/>
    <w:rsid w:val="00C156C5"/>
    <w:rsid w:val="00C16985"/>
    <w:rsid w:val="00C207AD"/>
    <w:rsid w:val="00C22246"/>
    <w:rsid w:val="00C22B96"/>
    <w:rsid w:val="00C2471F"/>
    <w:rsid w:val="00C24C1E"/>
    <w:rsid w:val="00C27F05"/>
    <w:rsid w:val="00C319DD"/>
    <w:rsid w:val="00C31A5D"/>
    <w:rsid w:val="00C32015"/>
    <w:rsid w:val="00C34C32"/>
    <w:rsid w:val="00C36A83"/>
    <w:rsid w:val="00C409B8"/>
    <w:rsid w:val="00C42BEF"/>
    <w:rsid w:val="00C42D55"/>
    <w:rsid w:val="00C436FC"/>
    <w:rsid w:val="00C43C13"/>
    <w:rsid w:val="00C449E5"/>
    <w:rsid w:val="00C46F7B"/>
    <w:rsid w:val="00C47237"/>
    <w:rsid w:val="00C50A44"/>
    <w:rsid w:val="00C52A62"/>
    <w:rsid w:val="00C52DBA"/>
    <w:rsid w:val="00C56392"/>
    <w:rsid w:val="00C565C9"/>
    <w:rsid w:val="00C6073D"/>
    <w:rsid w:val="00C6247C"/>
    <w:rsid w:val="00C62CC5"/>
    <w:rsid w:val="00C63B33"/>
    <w:rsid w:val="00C64516"/>
    <w:rsid w:val="00C67992"/>
    <w:rsid w:val="00C67D8A"/>
    <w:rsid w:val="00C70BAC"/>
    <w:rsid w:val="00C71538"/>
    <w:rsid w:val="00C734A9"/>
    <w:rsid w:val="00C7450A"/>
    <w:rsid w:val="00C74FEB"/>
    <w:rsid w:val="00C753A6"/>
    <w:rsid w:val="00C75DE5"/>
    <w:rsid w:val="00C77DE6"/>
    <w:rsid w:val="00C83C60"/>
    <w:rsid w:val="00C8508E"/>
    <w:rsid w:val="00C857DD"/>
    <w:rsid w:val="00C863A7"/>
    <w:rsid w:val="00C86942"/>
    <w:rsid w:val="00C86C26"/>
    <w:rsid w:val="00C9042B"/>
    <w:rsid w:val="00C941C5"/>
    <w:rsid w:val="00C95749"/>
    <w:rsid w:val="00C969C9"/>
    <w:rsid w:val="00C96C68"/>
    <w:rsid w:val="00CA063C"/>
    <w:rsid w:val="00CA2772"/>
    <w:rsid w:val="00CA3865"/>
    <w:rsid w:val="00CA4CF4"/>
    <w:rsid w:val="00CA6011"/>
    <w:rsid w:val="00CA7C0B"/>
    <w:rsid w:val="00CB2276"/>
    <w:rsid w:val="00CB2402"/>
    <w:rsid w:val="00CB3897"/>
    <w:rsid w:val="00CC06C9"/>
    <w:rsid w:val="00CC1106"/>
    <w:rsid w:val="00CC3C1A"/>
    <w:rsid w:val="00CC6B08"/>
    <w:rsid w:val="00CD42A2"/>
    <w:rsid w:val="00CD70E8"/>
    <w:rsid w:val="00CE2641"/>
    <w:rsid w:val="00CE3847"/>
    <w:rsid w:val="00CE6638"/>
    <w:rsid w:val="00CE7EDB"/>
    <w:rsid w:val="00CF221D"/>
    <w:rsid w:val="00CF3265"/>
    <w:rsid w:val="00CF52F7"/>
    <w:rsid w:val="00CF6AE5"/>
    <w:rsid w:val="00CF7429"/>
    <w:rsid w:val="00D01CEA"/>
    <w:rsid w:val="00D01E5D"/>
    <w:rsid w:val="00D02DD1"/>
    <w:rsid w:val="00D03E28"/>
    <w:rsid w:val="00D05401"/>
    <w:rsid w:val="00D10B92"/>
    <w:rsid w:val="00D1460D"/>
    <w:rsid w:val="00D16196"/>
    <w:rsid w:val="00D164D1"/>
    <w:rsid w:val="00D208EA"/>
    <w:rsid w:val="00D20B5D"/>
    <w:rsid w:val="00D20C5D"/>
    <w:rsid w:val="00D222E3"/>
    <w:rsid w:val="00D2253B"/>
    <w:rsid w:val="00D229DA"/>
    <w:rsid w:val="00D30A18"/>
    <w:rsid w:val="00D310C3"/>
    <w:rsid w:val="00D31201"/>
    <w:rsid w:val="00D321D6"/>
    <w:rsid w:val="00D34C0D"/>
    <w:rsid w:val="00D3666A"/>
    <w:rsid w:val="00D400FE"/>
    <w:rsid w:val="00D41599"/>
    <w:rsid w:val="00D41FD1"/>
    <w:rsid w:val="00D473A3"/>
    <w:rsid w:val="00D51708"/>
    <w:rsid w:val="00D529A4"/>
    <w:rsid w:val="00D55638"/>
    <w:rsid w:val="00D56E1A"/>
    <w:rsid w:val="00D60CC0"/>
    <w:rsid w:val="00D62C92"/>
    <w:rsid w:val="00D66A85"/>
    <w:rsid w:val="00D67552"/>
    <w:rsid w:val="00D67AA0"/>
    <w:rsid w:val="00D7122D"/>
    <w:rsid w:val="00D71D0D"/>
    <w:rsid w:val="00D73169"/>
    <w:rsid w:val="00D735EB"/>
    <w:rsid w:val="00D73E61"/>
    <w:rsid w:val="00D75EC6"/>
    <w:rsid w:val="00D7636D"/>
    <w:rsid w:val="00D8092A"/>
    <w:rsid w:val="00D8458B"/>
    <w:rsid w:val="00D8488A"/>
    <w:rsid w:val="00D86858"/>
    <w:rsid w:val="00D917F9"/>
    <w:rsid w:val="00D91DED"/>
    <w:rsid w:val="00D92E25"/>
    <w:rsid w:val="00D93782"/>
    <w:rsid w:val="00DA1D8E"/>
    <w:rsid w:val="00DA5822"/>
    <w:rsid w:val="00DB03DB"/>
    <w:rsid w:val="00DB46CB"/>
    <w:rsid w:val="00DC007A"/>
    <w:rsid w:val="00DC053A"/>
    <w:rsid w:val="00DC0B6A"/>
    <w:rsid w:val="00DC1A63"/>
    <w:rsid w:val="00DC4295"/>
    <w:rsid w:val="00DC5791"/>
    <w:rsid w:val="00DC713F"/>
    <w:rsid w:val="00DD198F"/>
    <w:rsid w:val="00DD3644"/>
    <w:rsid w:val="00DD52B4"/>
    <w:rsid w:val="00DE0E11"/>
    <w:rsid w:val="00DE2DCF"/>
    <w:rsid w:val="00DE38CA"/>
    <w:rsid w:val="00DE45DA"/>
    <w:rsid w:val="00DE4D9F"/>
    <w:rsid w:val="00DE6F26"/>
    <w:rsid w:val="00DE723F"/>
    <w:rsid w:val="00DF289D"/>
    <w:rsid w:val="00DF30E2"/>
    <w:rsid w:val="00DF4744"/>
    <w:rsid w:val="00DF49F9"/>
    <w:rsid w:val="00DF540C"/>
    <w:rsid w:val="00DF68A2"/>
    <w:rsid w:val="00E000DD"/>
    <w:rsid w:val="00E061ED"/>
    <w:rsid w:val="00E06299"/>
    <w:rsid w:val="00E066B6"/>
    <w:rsid w:val="00E07C6A"/>
    <w:rsid w:val="00E13C75"/>
    <w:rsid w:val="00E15D7E"/>
    <w:rsid w:val="00E1723F"/>
    <w:rsid w:val="00E20BE5"/>
    <w:rsid w:val="00E2170D"/>
    <w:rsid w:val="00E23A58"/>
    <w:rsid w:val="00E25E9B"/>
    <w:rsid w:val="00E26361"/>
    <w:rsid w:val="00E27C55"/>
    <w:rsid w:val="00E32B40"/>
    <w:rsid w:val="00E35E14"/>
    <w:rsid w:val="00E36363"/>
    <w:rsid w:val="00E42116"/>
    <w:rsid w:val="00E43F17"/>
    <w:rsid w:val="00E46D4C"/>
    <w:rsid w:val="00E51171"/>
    <w:rsid w:val="00E544C9"/>
    <w:rsid w:val="00E54AE2"/>
    <w:rsid w:val="00E566BE"/>
    <w:rsid w:val="00E57204"/>
    <w:rsid w:val="00E57FDF"/>
    <w:rsid w:val="00E62132"/>
    <w:rsid w:val="00E62EFF"/>
    <w:rsid w:val="00E641C6"/>
    <w:rsid w:val="00E64B9B"/>
    <w:rsid w:val="00E6556F"/>
    <w:rsid w:val="00E679B3"/>
    <w:rsid w:val="00E70C15"/>
    <w:rsid w:val="00E71C31"/>
    <w:rsid w:val="00E744BF"/>
    <w:rsid w:val="00E75779"/>
    <w:rsid w:val="00E7655B"/>
    <w:rsid w:val="00E77170"/>
    <w:rsid w:val="00E80900"/>
    <w:rsid w:val="00E823E0"/>
    <w:rsid w:val="00E85E15"/>
    <w:rsid w:val="00E94AF0"/>
    <w:rsid w:val="00E95D9D"/>
    <w:rsid w:val="00E974FD"/>
    <w:rsid w:val="00EA01D4"/>
    <w:rsid w:val="00EA78FC"/>
    <w:rsid w:val="00EB045A"/>
    <w:rsid w:val="00EB6DB6"/>
    <w:rsid w:val="00EC5016"/>
    <w:rsid w:val="00EC7A9A"/>
    <w:rsid w:val="00ED1FF2"/>
    <w:rsid w:val="00ED2A73"/>
    <w:rsid w:val="00ED43E8"/>
    <w:rsid w:val="00ED5AC4"/>
    <w:rsid w:val="00ED5CAB"/>
    <w:rsid w:val="00ED75C1"/>
    <w:rsid w:val="00EE18A5"/>
    <w:rsid w:val="00EE2D59"/>
    <w:rsid w:val="00EF02E8"/>
    <w:rsid w:val="00EF0EFA"/>
    <w:rsid w:val="00EF14AE"/>
    <w:rsid w:val="00EF19D7"/>
    <w:rsid w:val="00EF2F88"/>
    <w:rsid w:val="00EF6FD8"/>
    <w:rsid w:val="00EF7D42"/>
    <w:rsid w:val="00F01CAD"/>
    <w:rsid w:val="00F07424"/>
    <w:rsid w:val="00F10B7A"/>
    <w:rsid w:val="00F125C8"/>
    <w:rsid w:val="00F12E9A"/>
    <w:rsid w:val="00F16CD7"/>
    <w:rsid w:val="00F20D4E"/>
    <w:rsid w:val="00F22071"/>
    <w:rsid w:val="00F22FE9"/>
    <w:rsid w:val="00F30B25"/>
    <w:rsid w:val="00F326C2"/>
    <w:rsid w:val="00F332B1"/>
    <w:rsid w:val="00F364BA"/>
    <w:rsid w:val="00F36791"/>
    <w:rsid w:val="00F42858"/>
    <w:rsid w:val="00F42EE0"/>
    <w:rsid w:val="00F46BB2"/>
    <w:rsid w:val="00F51013"/>
    <w:rsid w:val="00F52F2A"/>
    <w:rsid w:val="00F549C0"/>
    <w:rsid w:val="00F558A8"/>
    <w:rsid w:val="00F57F91"/>
    <w:rsid w:val="00F606D9"/>
    <w:rsid w:val="00F60A1F"/>
    <w:rsid w:val="00F60CFF"/>
    <w:rsid w:val="00F61E39"/>
    <w:rsid w:val="00F62868"/>
    <w:rsid w:val="00F632B3"/>
    <w:rsid w:val="00F632D0"/>
    <w:rsid w:val="00F65869"/>
    <w:rsid w:val="00F65EF6"/>
    <w:rsid w:val="00F66A39"/>
    <w:rsid w:val="00F71860"/>
    <w:rsid w:val="00F7283C"/>
    <w:rsid w:val="00F72A54"/>
    <w:rsid w:val="00F74702"/>
    <w:rsid w:val="00F75420"/>
    <w:rsid w:val="00F7676F"/>
    <w:rsid w:val="00F771CE"/>
    <w:rsid w:val="00F77432"/>
    <w:rsid w:val="00F778FD"/>
    <w:rsid w:val="00F806C9"/>
    <w:rsid w:val="00F811B4"/>
    <w:rsid w:val="00F92118"/>
    <w:rsid w:val="00F923B4"/>
    <w:rsid w:val="00F9266E"/>
    <w:rsid w:val="00F9493D"/>
    <w:rsid w:val="00F949C5"/>
    <w:rsid w:val="00F964A4"/>
    <w:rsid w:val="00F96BEE"/>
    <w:rsid w:val="00FA0964"/>
    <w:rsid w:val="00FA0AAA"/>
    <w:rsid w:val="00FA1266"/>
    <w:rsid w:val="00FA1976"/>
    <w:rsid w:val="00FA317D"/>
    <w:rsid w:val="00FA762C"/>
    <w:rsid w:val="00FB0ECB"/>
    <w:rsid w:val="00FB678E"/>
    <w:rsid w:val="00FB7AAF"/>
    <w:rsid w:val="00FC4354"/>
    <w:rsid w:val="00FC70ED"/>
    <w:rsid w:val="00FC7F1A"/>
    <w:rsid w:val="00FD03B8"/>
    <w:rsid w:val="00FD1159"/>
    <w:rsid w:val="00FD2A0A"/>
    <w:rsid w:val="00FD38AF"/>
    <w:rsid w:val="00FD72C3"/>
    <w:rsid w:val="00FE04EA"/>
    <w:rsid w:val="00FE11F8"/>
    <w:rsid w:val="00FE1432"/>
    <w:rsid w:val="00FE4394"/>
    <w:rsid w:val="00FE7830"/>
    <w:rsid w:val="00FF0F27"/>
    <w:rsid w:val="00FF24B7"/>
    <w:rsid w:val="00FF2D7F"/>
    <w:rsid w:val="00FF2FF8"/>
    <w:rsid w:val="00FF3B81"/>
    <w:rsid w:val="00FF5146"/>
    <w:rsid w:val="00FF53A8"/>
    <w:rsid w:val="00FF58BA"/>
    <w:rsid w:val="00FF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73D2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3D27"/>
    <w:pPr>
      <w:keepNext/>
      <w:autoSpaceDE w:val="0"/>
      <w:autoSpaceDN w:val="0"/>
      <w:adjustRightInd w:val="0"/>
      <w:spacing w:before="340"/>
      <w:ind w:right="200"/>
      <w:jc w:val="center"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link w:val="20"/>
    <w:uiPriority w:val="99"/>
    <w:qFormat/>
    <w:rsid w:val="00173D27"/>
    <w:pPr>
      <w:keepNext/>
      <w:autoSpaceDE w:val="0"/>
      <w:autoSpaceDN w:val="0"/>
      <w:adjustRightInd w:val="0"/>
      <w:spacing w:before="420" w:line="252" w:lineRule="auto"/>
      <w:ind w:left="1360" w:right="800"/>
      <w:jc w:val="center"/>
      <w:outlineLvl w:val="1"/>
    </w:pPr>
    <w:rPr>
      <w:rFonts w:ascii="Times New Roman CYR" w:hAnsi="Times New Roman CYR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173D27"/>
    <w:pPr>
      <w:keepNext/>
      <w:autoSpaceDE w:val="0"/>
      <w:autoSpaceDN w:val="0"/>
      <w:adjustRightInd w:val="0"/>
      <w:spacing w:before="420" w:line="252" w:lineRule="auto"/>
      <w:ind w:left="1360" w:right="800"/>
      <w:outlineLvl w:val="2"/>
    </w:pPr>
    <w:rPr>
      <w:rFonts w:ascii="Times New Roman CYR" w:hAnsi="Times New Roman CYR"/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73D27"/>
    <w:pPr>
      <w:keepNext/>
      <w:autoSpaceDE w:val="0"/>
      <w:autoSpaceDN w:val="0"/>
      <w:adjustRightInd w:val="0"/>
      <w:spacing w:before="280" w:line="252" w:lineRule="auto"/>
      <w:ind w:left="4880" w:hanging="4820"/>
      <w:jc w:val="both"/>
      <w:outlineLvl w:val="3"/>
    </w:pPr>
    <w:rPr>
      <w:rFonts w:ascii="Times New Roman CYR" w:hAnsi="Times New Roman CYR"/>
      <w:sz w:val="28"/>
    </w:rPr>
  </w:style>
  <w:style w:type="paragraph" w:styleId="5">
    <w:name w:val="heading 5"/>
    <w:basedOn w:val="a"/>
    <w:next w:val="a"/>
    <w:link w:val="50"/>
    <w:uiPriority w:val="99"/>
    <w:qFormat/>
    <w:rsid w:val="00173D27"/>
    <w:pPr>
      <w:keepNext/>
      <w:autoSpaceDE w:val="0"/>
      <w:autoSpaceDN w:val="0"/>
      <w:adjustRightInd w:val="0"/>
      <w:spacing w:line="252" w:lineRule="auto"/>
      <w:ind w:left="40" w:firstLine="820"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link w:val="60"/>
    <w:uiPriority w:val="99"/>
    <w:qFormat/>
    <w:rsid w:val="00173D27"/>
    <w:pPr>
      <w:keepNext/>
      <w:autoSpaceDE w:val="0"/>
      <w:autoSpaceDN w:val="0"/>
      <w:adjustRightInd w:val="0"/>
      <w:spacing w:line="252" w:lineRule="auto"/>
      <w:jc w:val="both"/>
      <w:outlineLvl w:val="5"/>
    </w:pPr>
    <w:rPr>
      <w:rFonts w:ascii="Times New Roman CYR" w:hAnsi="Times New Roman CYR"/>
      <w:sz w:val="28"/>
    </w:rPr>
  </w:style>
  <w:style w:type="paragraph" w:styleId="7">
    <w:name w:val="heading 7"/>
    <w:basedOn w:val="a"/>
    <w:next w:val="a"/>
    <w:link w:val="70"/>
    <w:uiPriority w:val="99"/>
    <w:qFormat/>
    <w:rsid w:val="00173D27"/>
    <w:pPr>
      <w:keepNext/>
      <w:autoSpaceDE w:val="0"/>
      <w:autoSpaceDN w:val="0"/>
      <w:adjustRightInd w:val="0"/>
      <w:jc w:val="both"/>
      <w:outlineLvl w:val="6"/>
    </w:pPr>
    <w:rPr>
      <w:rFonts w:ascii="Arial CYR" w:hAnsi="Arial CYR"/>
      <w:b/>
      <w:sz w:val="28"/>
    </w:rPr>
  </w:style>
  <w:style w:type="paragraph" w:styleId="8">
    <w:name w:val="heading 8"/>
    <w:basedOn w:val="a"/>
    <w:next w:val="a"/>
    <w:link w:val="80"/>
    <w:uiPriority w:val="99"/>
    <w:qFormat/>
    <w:rsid w:val="00173D27"/>
    <w:pPr>
      <w:keepNext/>
      <w:autoSpaceDE w:val="0"/>
      <w:autoSpaceDN w:val="0"/>
      <w:adjustRightInd w:val="0"/>
      <w:spacing w:before="280" w:line="252" w:lineRule="auto"/>
      <w:ind w:firstLine="640"/>
      <w:jc w:val="both"/>
      <w:outlineLvl w:val="7"/>
    </w:pPr>
    <w:rPr>
      <w:rFonts w:ascii="Times New Roman CYR" w:hAnsi="Times New Roman CYR"/>
      <w:sz w:val="28"/>
    </w:rPr>
  </w:style>
  <w:style w:type="paragraph" w:styleId="9">
    <w:name w:val="heading 9"/>
    <w:basedOn w:val="a"/>
    <w:next w:val="a"/>
    <w:link w:val="90"/>
    <w:uiPriority w:val="99"/>
    <w:qFormat/>
    <w:rsid w:val="00173D27"/>
    <w:pPr>
      <w:keepNext/>
      <w:autoSpaceDE w:val="0"/>
      <w:autoSpaceDN w:val="0"/>
      <w:adjustRightInd w:val="0"/>
      <w:spacing w:before="240" w:line="252" w:lineRule="auto"/>
      <w:ind w:firstLine="860"/>
      <w:jc w:val="both"/>
      <w:outlineLvl w:val="8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7E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87E1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87E1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87E1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87E1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87E16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87E16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87E16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87E16"/>
    <w:rPr>
      <w:rFonts w:ascii="Cambria" w:hAnsi="Cambria" w:cs="Times New Roman"/>
    </w:rPr>
  </w:style>
  <w:style w:type="paragraph" w:styleId="a3">
    <w:name w:val="Body Text Indent"/>
    <w:basedOn w:val="a"/>
    <w:link w:val="a4"/>
    <w:uiPriority w:val="99"/>
    <w:rsid w:val="00173D27"/>
    <w:pPr>
      <w:autoSpaceDE w:val="0"/>
      <w:autoSpaceDN w:val="0"/>
      <w:adjustRightInd w:val="0"/>
      <w:spacing w:line="252" w:lineRule="auto"/>
      <w:ind w:firstLine="708"/>
      <w:jc w:val="both"/>
    </w:pPr>
    <w:rPr>
      <w:rFonts w:ascii="Times New Roman CYR" w:hAnsi="Times New Roman CYR"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A87E16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173D2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87E16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73D27"/>
    <w:pPr>
      <w:autoSpaceDE w:val="0"/>
      <w:autoSpaceDN w:val="0"/>
      <w:adjustRightInd w:val="0"/>
      <w:spacing w:before="500" w:line="252" w:lineRule="auto"/>
      <w:ind w:firstLine="820"/>
      <w:jc w:val="both"/>
    </w:pPr>
    <w:rPr>
      <w:rFonts w:ascii="Times New Roman CYR" w:hAnsi="Times New Roman CYR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87E16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173D27"/>
    <w:pPr>
      <w:autoSpaceDE w:val="0"/>
      <w:autoSpaceDN w:val="0"/>
      <w:adjustRightInd w:val="0"/>
      <w:spacing w:before="240" w:line="252" w:lineRule="auto"/>
      <w:ind w:right="400" w:firstLine="840"/>
      <w:jc w:val="both"/>
    </w:pPr>
    <w:rPr>
      <w:rFonts w:ascii="Times New Roman CYR" w:hAnsi="Times New Roman CYR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87E16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173D27"/>
    <w:pPr>
      <w:autoSpaceDE w:val="0"/>
      <w:autoSpaceDN w:val="0"/>
      <w:adjustRightInd w:val="0"/>
      <w:spacing w:before="260" w:line="252" w:lineRule="auto"/>
    </w:pPr>
    <w:rPr>
      <w:rFonts w:ascii="Times New Roman CYR" w:hAnsi="Times New Roman CYR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87E16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173D27"/>
    <w:pPr>
      <w:autoSpaceDE w:val="0"/>
      <w:autoSpaceDN w:val="0"/>
      <w:adjustRightInd w:val="0"/>
      <w:spacing w:line="252" w:lineRule="auto"/>
      <w:ind w:right="400"/>
    </w:pPr>
    <w:rPr>
      <w:rFonts w:ascii="Times New Roman CYR" w:hAnsi="Times New Roman CYR"/>
      <w:sz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87E16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5E18C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7655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000DD"/>
    <w:pPr>
      <w:jc w:val="center"/>
    </w:pPr>
    <w:rPr>
      <w:b/>
      <w:sz w:val="56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A87E1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9">
    <w:name w:val="Знак"/>
    <w:basedOn w:val="a"/>
    <w:uiPriority w:val="99"/>
    <w:rsid w:val="00E000D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7C33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784AA4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7C334B"/>
    <w:rPr>
      <w:rFonts w:cs="Times New Roman"/>
    </w:rPr>
  </w:style>
  <w:style w:type="paragraph" w:styleId="ad">
    <w:name w:val="footer"/>
    <w:basedOn w:val="a"/>
    <w:link w:val="ae"/>
    <w:uiPriority w:val="99"/>
    <w:rsid w:val="002B14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447BC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5E682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5E6820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C6073D"/>
    <w:pPr>
      <w:ind w:left="720"/>
      <w:contextualSpacing/>
    </w:pPr>
  </w:style>
  <w:style w:type="paragraph" w:customStyle="1" w:styleId="ConsPlusNonformat">
    <w:name w:val="ConsPlusNonformat"/>
    <w:uiPriority w:val="99"/>
    <w:rsid w:val="003D557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0F5F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5D397D"/>
    <w:pPr>
      <w:widowControl w:val="0"/>
      <w:autoSpaceDE w:val="0"/>
      <w:autoSpaceDN w:val="0"/>
      <w:adjustRightInd w:val="0"/>
      <w:spacing w:line="262" w:lineRule="exact"/>
      <w:ind w:firstLine="7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4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3221</Words>
  <Characters>18366</Characters>
  <Application>Microsoft Office Word</Application>
  <DocSecurity>0</DocSecurity>
  <Lines>153</Lines>
  <Paragraphs>43</Paragraphs>
  <ScaleCrop>false</ScaleCrop>
  <Company>forse</Company>
  <LinksUpToDate>false</LinksUpToDate>
  <CharactersWithSpaces>21544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forse</dc:creator>
  <cp:keywords/>
  <dc:description/>
  <cp:lastModifiedBy>Luda</cp:lastModifiedBy>
  <cp:revision>2</cp:revision>
  <cp:lastPrinted>2020-10-15T07:04:00Z</cp:lastPrinted>
  <dcterms:created xsi:type="dcterms:W3CDTF">2020-10-15T07:05:00Z</dcterms:created>
  <dcterms:modified xsi:type="dcterms:W3CDTF">2020-10-15T07:05:00Z</dcterms:modified>
</cp:coreProperties>
</file>