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C" w:rsidRDefault="00243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9058D">
        <w:rPr>
          <w:sz w:val="28"/>
          <w:szCs w:val="28"/>
        </w:rPr>
        <w:t xml:space="preserve">     </w:t>
      </w:r>
      <w:r w:rsidR="00376DB0">
        <w:rPr>
          <w:noProof/>
          <w:sz w:val="28"/>
          <w:szCs w:val="28"/>
        </w:rPr>
        <w:drawing>
          <wp:inline distT="0" distB="0" distL="0" distR="0">
            <wp:extent cx="758825" cy="1014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2430BC" w:rsidRDefault="00243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7BB" w:rsidRDefault="002430BC" w:rsidP="00A43D43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КЕМЕРОВСКАЯ ОБЛАСТЬ</w:t>
      </w:r>
    </w:p>
    <w:p w:rsidR="002430BC" w:rsidRPr="001812B0" w:rsidRDefault="002430BC" w:rsidP="00A43D43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ТАШТАГОЛЬСКИЙ МУНИЦИПАЛЬНЫЙ РАЙОН</w:t>
      </w:r>
    </w:p>
    <w:p w:rsidR="002430BC" w:rsidRPr="001812B0" w:rsidRDefault="002430BC" w:rsidP="00A43D43">
      <w:pPr>
        <w:pStyle w:val="5"/>
        <w:spacing w:before="0" w:line="360" w:lineRule="auto"/>
        <w:rPr>
          <w:sz w:val="26"/>
          <w:szCs w:val="26"/>
          <w:lang w:val="ru-RU"/>
        </w:rPr>
      </w:pPr>
      <w:r w:rsidRPr="001812B0">
        <w:rPr>
          <w:sz w:val="26"/>
          <w:szCs w:val="26"/>
          <w:lang w:val="ru-RU"/>
        </w:rPr>
        <w:t>АДМИНИСТРАЦИЯ</w:t>
      </w:r>
    </w:p>
    <w:p w:rsidR="002430BC" w:rsidRPr="001812B0" w:rsidRDefault="001B41A8" w:rsidP="00A43D43">
      <w:pPr>
        <w:pStyle w:val="5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КЫЗЫЛ-ШОРСКОГО СЕЛЬСКОГО</w:t>
      </w:r>
      <w:r w:rsidR="00520CAA" w:rsidRPr="001812B0">
        <w:rPr>
          <w:sz w:val="26"/>
          <w:szCs w:val="26"/>
          <w:lang w:val="ru-RU"/>
        </w:rPr>
        <w:t xml:space="preserve"> ПОСЕЛЕНИЯ</w:t>
      </w:r>
    </w:p>
    <w:p w:rsidR="002430BC" w:rsidRPr="001812B0" w:rsidRDefault="002430BC" w:rsidP="005E5E78">
      <w:pPr>
        <w:pStyle w:val="4"/>
        <w:rPr>
          <w:bCs w:val="0"/>
          <w:spacing w:val="60"/>
          <w:sz w:val="26"/>
          <w:szCs w:val="26"/>
          <w:lang w:val="ru-RU"/>
        </w:rPr>
      </w:pPr>
      <w:r w:rsidRPr="001812B0">
        <w:rPr>
          <w:bCs w:val="0"/>
          <w:spacing w:val="60"/>
          <w:sz w:val="26"/>
          <w:szCs w:val="26"/>
          <w:lang w:val="ru-RU"/>
        </w:rPr>
        <w:t>ПОСТАНОВЛЕНИЕ</w:t>
      </w:r>
    </w:p>
    <w:p w:rsidR="002430BC" w:rsidRDefault="002430BC">
      <w:pPr>
        <w:ind w:left="397"/>
        <w:rPr>
          <w:sz w:val="28"/>
          <w:szCs w:val="28"/>
        </w:rPr>
      </w:pPr>
    </w:p>
    <w:p w:rsidR="002430BC" w:rsidRPr="00AE357C" w:rsidRDefault="002430BC" w:rsidP="003B4322">
      <w:pPr>
        <w:ind w:left="397"/>
        <w:rPr>
          <w:sz w:val="28"/>
          <w:szCs w:val="28"/>
        </w:rPr>
      </w:pPr>
      <w:r w:rsidRPr="00AE357C">
        <w:rPr>
          <w:sz w:val="28"/>
          <w:szCs w:val="28"/>
        </w:rPr>
        <w:t>от «</w:t>
      </w:r>
      <w:r w:rsidR="00384C05" w:rsidRPr="00AE357C">
        <w:rPr>
          <w:sz w:val="28"/>
          <w:szCs w:val="28"/>
        </w:rPr>
        <w:t xml:space="preserve"> </w:t>
      </w:r>
      <w:r w:rsidR="001B41A8" w:rsidRPr="00AE357C">
        <w:rPr>
          <w:sz w:val="28"/>
          <w:szCs w:val="28"/>
        </w:rPr>
        <w:t>09</w:t>
      </w:r>
      <w:r w:rsidR="00384C05" w:rsidRPr="00AE357C">
        <w:rPr>
          <w:sz w:val="28"/>
          <w:szCs w:val="28"/>
        </w:rPr>
        <w:t xml:space="preserve"> </w:t>
      </w:r>
      <w:r w:rsidRPr="00AE357C">
        <w:rPr>
          <w:sz w:val="28"/>
          <w:szCs w:val="28"/>
        </w:rPr>
        <w:t>»</w:t>
      </w:r>
      <w:r w:rsidR="00384C05" w:rsidRPr="00AE357C">
        <w:rPr>
          <w:sz w:val="28"/>
          <w:szCs w:val="28"/>
        </w:rPr>
        <w:t xml:space="preserve"> </w:t>
      </w:r>
      <w:r w:rsidR="001B41A8" w:rsidRPr="00AE357C">
        <w:rPr>
          <w:sz w:val="28"/>
          <w:szCs w:val="28"/>
        </w:rPr>
        <w:t>апрел</w:t>
      </w:r>
      <w:r w:rsidR="00384C05" w:rsidRPr="00AE357C">
        <w:rPr>
          <w:sz w:val="28"/>
          <w:szCs w:val="28"/>
        </w:rPr>
        <w:t xml:space="preserve">я </w:t>
      </w:r>
      <w:r w:rsidRPr="00AE357C">
        <w:rPr>
          <w:sz w:val="28"/>
          <w:szCs w:val="28"/>
        </w:rPr>
        <w:t xml:space="preserve"> 201</w:t>
      </w:r>
      <w:r w:rsidR="00834E5A" w:rsidRPr="00AE357C">
        <w:rPr>
          <w:sz w:val="28"/>
          <w:szCs w:val="28"/>
        </w:rPr>
        <w:t xml:space="preserve">9 </w:t>
      </w:r>
      <w:r w:rsidRPr="00AE357C">
        <w:rPr>
          <w:sz w:val="28"/>
          <w:szCs w:val="28"/>
        </w:rPr>
        <w:t xml:space="preserve">г. </w:t>
      </w:r>
      <w:r w:rsidR="0065153F" w:rsidRPr="00AE357C">
        <w:rPr>
          <w:sz w:val="28"/>
          <w:szCs w:val="28"/>
        </w:rPr>
        <w:t xml:space="preserve">                                                                                          </w:t>
      </w:r>
      <w:r w:rsidRPr="00AE357C">
        <w:rPr>
          <w:sz w:val="28"/>
          <w:szCs w:val="28"/>
        </w:rPr>
        <w:t>№</w:t>
      </w:r>
      <w:r w:rsidR="00384C05" w:rsidRPr="00AE357C">
        <w:rPr>
          <w:sz w:val="28"/>
          <w:szCs w:val="28"/>
        </w:rPr>
        <w:t xml:space="preserve"> </w:t>
      </w:r>
      <w:r w:rsidR="00023F18" w:rsidRPr="00AE357C">
        <w:rPr>
          <w:sz w:val="28"/>
          <w:szCs w:val="28"/>
        </w:rPr>
        <w:t xml:space="preserve"> </w:t>
      </w:r>
      <w:r w:rsidR="006447AB" w:rsidRPr="00AE357C">
        <w:rPr>
          <w:sz w:val="28"/>
          <w:szCs w:val="28"/>
        </w:rPr>
        <w:t>2</w:t>
      </w:r>
      <w:r w:rsidR="00384C05" w:rsidRPr="00AE357C">
        <w:rPr>
          <w:sz w:val="28"/>
          <w:szCs w:val="28"/>
        </w:rPr>
        <w:t>-п</w:t>
      </w:r>
    </w:p>
    <w:p w:rsidR="00CD41F7" w:rsidRPr="00AE357C" w:rsidRDefault="00E00D62" w:rsidP="001812B0">
      <w:pPr>
        <w:shd w:val="clear" w:color="auto" w:fill="FFFFFF"/>
        <w:spacing w:before="326"/>
        <w:ind w:right="30"/>
        <w:jc w:val="center"/>
        <w:rPr>
          <w:b/>
          <w:color w:val="000000"/>
          <w:spacing w:val="2"/>
          <w:sz w:val="28"/>
          <w:szCs w:val="28"/>
        </w:rPr>
      </w:pPr>
      <w:r w:rsidRPr="00AE357C">
        <w:rPr>
          <w:b/>
          <w:color w:val="000000"/>
          <w:spacing w:val="2"/>
          <w:sz w:val="28"/>
          <w:szCs w:val="28"/>
        </w:rPr>
        <w:t>«</w:t>
      </w:r>
      <w:r w:rsidR="00CD41F7" w:rsidRPr="00AE357C">
        <w:rPr>
          <w:b/>
          <w:color w:val="000000"/>
          <w:spacing w:val="2"/>
          <w:sz w:val="28"/>
          <w:szCs w:val="28"/>
        </w:rPr>
        <w:t xml:space="preserve">Об утверждении стоимости услуг, входящих в </w:t>
      </w:r>
      <w:proofErr w:type="gramStart"/>
      <w:r w:rsidR="00CD41F7" w:rsidRPr="00AE357C">
        <w:rPr>
          <w:b/>
          <w:color w:val="000000"/>
          <w:spacing w:val="2"/>
          <w:sz w:val="28"/>
          <w:szCs w:val="28"/>
        </w:rPr>
        <w:t>гарантированный</w:t>
      </w:r>
      <w:proofErr w:type="gramEnd"/>
    </w:p>
    <w:p w:rsidR="00CD41F7" w:rsidRPr="00AE357C" w:rsidRDefault="00CD41F7" w:rsidP="001812B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AE357C">
        <w:rPr>
          <w:b/>
          <w:color w:val="000000"/>
          <w:spacing w:val="2"/>
          <w:sz w:val="28"/>
          <w:szCs w:val="28"/>
        </w:rPr>
        <w:t xml:space="preserve"> перечень услуг по погребению</w:t>
      </w:r>
      <w:r w:rsidR="00E00D62" w:rsidRPr="00AE357C">
        <w:rPr>
          <w:b/>
          <w:color w:val="000000"/>
          <w:spacing w:val="2"/>
          <w:sz w:val="28"/>
          <w:szCs w:val="28"/>
        </w:rPr>
        <w:t>»</w:t>
      </w:r>
    </w:p>
    <w:p w:rsidR="00CD41F7" w:rsidRPr="00AE357C" w:rsidRDefault="00CD41F7" w:rsidP="001812B0">
      <w:pPr>
        <w:shd w:val="clear" w:color="auto" w:fill="FFFFFF"/>
        <w:ind w:firstLine="634"/>
        <w:jc w:val="both"/>
        <w:rPr>
          <w:color w:val="000000"/>
          <w:spacing w:val="-1"/>
          <w:sz w:val="28"/>
          <w:szCs w:val="28"/>
        </w:rPr>
      </w:pPr>
    </w:p>
    <w:p w:rsidR="00023F18" w:rsidRPr="00AE357C" w:rsidRDefault="00CD41F7" w:rsidP="001812B0">
      <w:pPr>
        <w:ind w:firstLine="540"/>
        <w:jc w:val="both"/>
        <w:outlineLvl w:val="0"/>
        <w:rPr>
          <w:rFonts w:cs="Calibri"/>
          <w:sz w:val="28"/>
          <w:szCs w:val="28"/>
        </w:rPr>
      </w:pPr>
      <w:proofErr w:type="gramStart"/>
      <w:r w:rsidRPr="00AE357C">
        <w:rPr>
          <w:rFonts w:cs="Calibri"/>
          <w:sz w:val="28"/>
          <w:szCs w:val="28"/>
        </w:rPr>
        <w:t xml:space="preserve">В целях реализации Федерального </w:t>
      </w:r>
      <w:hyperlink r:id="rId7" w:history="1">
        <w:r w:rsidRPr="00AE357C">
          <w:rPr>
            <w:rFonts w:cs="Calibri"/>
            <w:sz w:val="28"/>
            <w:szCs w:val="28"/>
          </w:rPr>
          <w:t>закона</w:t>
        </w:r>
      </w:hyperlink>
      <w:r w:rsidRPr="00AE357C">
        <w:rPr>
          <w:rFonts w:cs="Calibri"/>
          <w:sz w:val="28"/>
          <w:szCs w:val="28"/>
        </w:rPr>
        <w:t xml:space="preserve"> РФ от 12.01.1996 N 8-ФЗ "О погребении и похоронном деле"</w:t>
      </w:r>
      <w:r w:rsidR="007B3AA1" w:rsidRPr="00AE357C">
        <w:rPr>
          <w:rFonts w:cs="Calibri"/>
          <w:sz w:val="28"/>
          <w:szCs w:val="28"/>
        </w:rPr>
        <w:t xml:space="preserve">, </w:t>
      </w:r>
      <w:r w:rsidR="00023F18" w:rsidRPr="00AE357C">
        <w:rPr>
          <w:rFonts w:cs="Calibri"/>
          <w:sz w:val="28"/>
          <w:szCs w:val="28"/>
        </w:rPr>
        <w:t>Федерального закона от 30.11.2011г. № 371-ФЗ,</w:t>
      </w:r>
      <w:r w:rsidRPr="00AE357C">
        <w:rPr>
          <w:rFonts w:cs="Calibri"/>
          <w:sz w:val="28"/>
          <w:szCs w:val="28"/>
        </w:rPr>
        <w:t xml:space="preserve"> руководствуясь Федеральным </w:t>
      </w:r>
      <w:hyperlink r:id="rId8" w:history="1">
        <w:r w:rsidRPr="00AE357C">
          <w:rPr>
            <w:rFonts w:cs="Calibri"/>
            <w:sz w:val="28"/>
            <w:szCs w:val="28"/>
          </w:rPr>
          <w:t>законом</w:t>
        </w:r>
      </w:hyperlink>
      <w:r w:rsidRPr="00AE357C">
        <w:rPr>
          <w:rFonts w:cs="Calibri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AE357C">
          <w:rPr>
            <w:rFonts w:cs="Calibri"/>
            <w:sz w:val="28"/>
            <w:szCs w:val="28"/>
          </w:rPr>
          <w:t>Законом</w:t>
        </w:r>
      </w:hyperlink>
      <w:r w:rsidRPr="00AE357C">
        <w:rPr>
          <w:rFonts w:cs="Calibri"/>
          <w:sz w:val="28"/>
          <w:szCs w:val="28"/>
        </w:rPr>
        <w:t xml:space="preserve"> Кемеровской области от </w:t>
      </w:r>
      <w:r w:rsidR="00897B62" w:rsidRPr="00AE357C">
        <w:rPr>
          <w:rFonts w:cs="Calibri"/>
          <w:sz w:val="28"/>
          <w:szCs w:val="28"/>
        </w:rPr>
        <w:t>07</w:t>
      </w:r>
      <w:r w:rsidRPr="00AE357C">
        <w:rPr>
          <w:rFonts w:cs="Calibri"/>
          <w:sz w:val="28"/>
          <w:szCs w:val="28"/>
        </w:rPr>
        <w:t>.1</w:t>
      </w:r>
      <w:r w:rsidR="00897B62" w:rsidRPr="00AE357C">
        <w:rPr>
          <w:rFonts w:cs="Calibri"/>
          <w:sz w:val="28"/>
          <w:szCs w:val="28"/>
        </w:rPr>
        <w:t>2</w:t>
      </w:r>
      <w:r w:rsidRPr="00AE357C">
        <w:rPr>
          <w:rFonts w:cs="Calibri"/>
          <w:sz w:val="28"/>
          <w:szCs w:val="28"/>
        </w:rPr>
        <w:t>.20</w:t>
      </w:r>
      <w:r w:rsidR="00897B62" w:rsidRPr="00AE357C">
        <w:rPr>
          <w:rFonts w:cs="Calibri"/>
          <w:sz w:val="28"/>
          <w:szCs w:val="28"/>
        </w:rPr>
        <w:t>18</w:t>
      </w:r>
      <w:r w:rsidRPr="00AE357C">
        <w:rPr>
          <w:rFonts w:cs="Calibri"/>
          <w:sz w:val="28"/>
          <w:szCs w:val="28"/>
        </w:rPr>
        <w:t xml:space="preserve"> N </w:t>
      </w:r>
      <w:r w:rsidR="00897B62" w:rsidRPr="00AE357C">
        <w:rPr>
          <w:rFonts w:cs="Calibri"/>
          <w:sz w:val="28"/>
          <w:szCs w:val="28"/>
        </w:rPr>
        <w:t>104</w:t>
      </w:r>
      <w:r w:rsidRPr="00AE357C">
        <w:rPr>
          <w:rFonts w:cs="Calibri"/>
          <w:sz w:val="28"/>
          <w:szCs w:val="28"/>
        </w:rPr>
        <w:t>-ОЗ "О</w:t>
      </w:r>
      <w:r w:rsidR="00897B62" w:rsidRPr="00AE357C">
        <w:rPr>
          <w:rFonts w:cs="Calibri"/>
          <w:sz w:val="28"/>
          <w:szCs w:val="28"/>
        </w:rPr>
        <w:t xml:space="preserve"> некоторых вопросах в сфере</w:t>
      </w:r>
      <w:r w:rsidRPr="00AE357C">
        <w:rPr>
          <w:rFonts w:cs="Calibri"/>
          <w:sz w:val="28"/>
          <w:szCs w:val="28"/>
        </w:rPr>
        <w:t xml:space="preserve"> погребени</w:t>
      </w:r>
      <w:r w:rsidR="00897B62" w:rsidRPr="00AE357C">
        <w:rPr>
          <w:rFonts w:cs="Calibri"/>
          <w:sz w:val="28"/>
          <w:szCs w:val="28"/>
        </w:rPr>
        <w:t>я</w:t>
      </w:r>
      <w:r w:rsidRPr="00AE357C">
        <w:rPr>
          <w:rFonts w:cs="Calibri"/>
          <w:sz w:val="28"/>
          <w:szCs w:val="28"/>
        </w:rPr>
        <w:t xml:space="preserve"> и похоронно</w:t>
      </w:r>
      <w:r w:rsidR="00897B62" w:rsidRPr="00AE357C">
        <w:rPr>
          <w:rFonts w:cs="Calibri"/>
          <w:sz w:val="28"/>
          <w:szCs w:val="28"/>
        </w:rPr>
        <w:t>го</w:t>
      </w:r>
      <w:r w:rsidRPr="00AE357C">
        <w:rPr>
          <w:rFonts w:cs="Calibri"/>
          <w:sz w:val="28"/>
          <w:szCs w:val="28"/>
        </w:rPr>
        <w:t xml:space="preserve"> дел</w:t>
      </w:r>
      <w:r w:rsidR="00897B62" w:rsidRPr="00AE357C">
        <w:rPr>
          <w:rFonts w:cs="Calibri"/>
          <w:sz w:val="28"/>
          <w:szCs w:val="28"/>
        </w:rPr>
        <w:t>а</w:t>
      </w:r>
      <w:r w:rsidRPr="00AE357C">
        <w:rPr>
          <w:rFonts w:cs="Calibri"/>
          <w:sz w:val="28"/>
          <w:szCs w:val="28"/>
        </w:rPr>
        <w:t xml:space="preserve"> в Кемеровской области"</w:t>
      </w:r>
      <w:r w:rsidR="00023F18" w:rsidRPr="00AE357C">
        <w:rPr>
          <w:rFonts w:cs="Calibri"/>
          <w:sz w:val="28"/>
          <w:szCs w:val="28"/>
        </w:rPr>
        <w:t xml:space="preserve">, </w:t>
      </w:r>
      <w:proofErr w:type="gramEnd"/>
    </w:p>
    <w:p w:rsidR="00CD41F7" w:rsidRPr="00AE357C" w:rsidRDefault="00023F18" w:rsidP="001812B0">
      <w:pPr>
        <w:ind w:firstLine="540"/>
        <w:jc w:val="both"/>
        <w:outlineLvl w:val="0"/>
        <w:rPr>
          <w:rFonts w:cs="Calibri"/>
          <w:sz w:val="28"/>
          <w:szCs w:val="28"/>
        </w:rPr>
      </w:pPr>
      <w:r w:rsidRPr="00AE357C">
        <w:rPr>
          <w:rFonts w:cs="Calibri"/>
          <w:sz w:val="28"/>
          <w:szCs w:val="28"/>
        </w:rPr>
        <w:t xml:space="preserve">Администрация </w:t>
      </w:r>
      <w:proofErr w:type="spellStart"/>
      <w:r w:rsidR="001B41A8" w:rsidRPr="00AE357C">
        <w:rPr>
          <w:rFonts w:cs="Calibri"/>
          <w:sz w:val="28"/>
          <w:szCs w:val="28"/>
        </w:rPr>
        <w:t>Кызыл-Шорского</w:t>
      </w:r>
      <w:proofErr w:type="spellEnd"/>
      <w:r w:rsidR="001B41A8" w:rsidRPr="00AE357C">
        <w:rPr>
          <w:rFonts w:cs="Calibri"/>
          <w:sz w:val="28"/>
          <w:szCs w:val="28"/>
        </w:rPr>
        <w:t xml:space="preserve"> сельского поселения</w:t>
      </w:r>
      <w:r w:rsidRPr="00AE357C">
        <w:rPr>
          <w:rFonts w:cs="Calibri"/>
          <w:sz w:val="28"/>
          <w:szCs w:val="28"/>
        </w:rPr>
        <w:t xml:space="preserve"> постановила</w:t>
      </w:r>
      <w:r w:rsidR="00CD41F7" w:rsidRPr="00AE357C">
        <w:rPr>
          <w:rFonts w:cs="Calibri"/>
          <w:sz w:val="28"/>
          <w:szCs w:val="28"/>
        </w:rPr>
        <w:t>:</w:t>
      </w:r>
    </w:p>
    <w:p w:rsidR="00CD41F7" w:rsidRPr="00AE357C" w:rsidRDefault="00CD41F7" w:rsidP="001812B0">
      <w:pPr>
        <w:shd w:val="clear" w:color="auto" w:fill="FFFFFF"/>
        <w:ind w:firstLine="567"/>
        <w:jc w:val="both"/>
        <w:rPr>
          <w:rFonts w:cs="Calibri"/>
          <w:sz w:val="28"/>
          <w:szCs w:val="28"/>
        </w:rPr>
      </w:pPr>
      <w:r w:rsidRPr="00AE357C">
        <w:rPr>
          <w:color w:val="000000"/>
          <w:spacing w:val="-1"/>
          <w:sz w:val="28"/>
          <w:szCs w:val="28"/>
        </w:rPr>
        <w:t xml:space="preserve">1. С 1 </w:t>
      </w:r>
      <w:r w:rsidR="00BC5AE1" w:rsidRPr="00AE357C">
        <w:rPr>
          <w:color w:val="000000"/>
          <w:spacing w:val="-1"/>
          <w:sz w:val="28"/>
          <w:szCs w:val="28"/>
        </w:rPr>
        <w:t>феврал</w:t>
      </w:r>
      <w:r w:rsidRPr="00AE357C">
        <w:rPr>
          <w:color w:val="000000"/>
          <w:spacing w:val="-1"/>
          <w:sz w:val="28"/>
          <w:szCs w:val="28"/>
        </w:rPr>
        <w:t>я 201</w:t>
      </w:r>
      <w:r w:rsidR="0001057B" w:rsidRPr="00AE357C">
        <w:rPr>
          <w:color w:val="000000"/>
          <w:spacing w:val="-1"/>
          <w:sz w:val="28"/>
          <w:szCs w:val="28"/>
        </w:rPr>
        <w:t>8</w:t>
      </w:r>
      <w:r w:rsidRPr="00AE357C">
        <w:rPr>
          <w:color w:val="000000"/>
          <w:spacing w:val="-1"/>
          <w:sz w:val="28"/>
          <w:szCs w:val="28"/>
        </w:rPr>
        <w:t xml:space="preserve"> года у</w:t>
      </w:r>
      <w:r w:rsidRPr="00AE357C">
        <w:rPr>
          <w:rFonts w:cs="Calibri"/>
          <w:sz w:val="28"/>
          <w:szCs w:val="28"/>
        </w:rPr>
        <w:t xml:space="preserve">становить </w:t>
      </w:r>
      <w:hyperlink r:id="rId10" w:history="1">
        <w:r w:rsidRPr="00AE357C">
          <w:rPr>
            <w:rFonts w:cs="Calibri"/>
            <w:sz w:val="28"/>
            <w:szCs w:val="28"/>
          </w:rPr>
          <w:t>стоимость</w:t>
        </w:r>
      </w:hyperlink>
      <w:r w:rsidRPr="00AE357C">
        <w:rPr>
          <w:rFonts w:cs="Calibri"/>
          <w:sz w:val="28"/>
          <w:szCs w:val="28"/>
        </w:rPr>
        <w:t xml:space="preserve"> услуг, входящих в гарантированный перечень услуг по погребению умерших, оказываемых муниципальным предприятием «</w:t>
      </w:r>
      <w:proofErr w:type="spellStart"/>
      <w:r w:rsidRPr="00AE357C">
        <w:rPr>
          <w:rFonts w:cs="Calibri"/>
          <w:sz w:val="28"/>
          <w:szCs w:val="28"/>
        </w:rPr>
        <w:t>Таштагольская</w:t>
      </w:r>
      <w:proofErr w:type="spellEnd"/>
      <w:r w:rsidRPr="00AE357C">
        <w:rPr>
          <w:rFonts w:cs="Calibri"/>
          <w:sz w:val="28"/>
          <w:szCs w:val="28"/>
        </w:rPr>
        <w:t xml:space="preserve"> муниципальная специализированная похоронная служба» (приложение № 1</w:t>
      </w:r>
      <w:r w:rsidR="000F22EF" w:rsidRPr="00AE357C">
        <w:rPr>
          <w:rFonts w:cs="Calibri"/>
          <w:sz w:val="28"/>
          <w:szCs w:val="28"/>
        </w:rPr>
        <w:t>,2</w:t>
      </w:r>
      <w:r w:rsidRPr="00AE357C">
        <w:rPr>
          <w:rFonts w:cs="Calibri"/>
          <w:sz w:val="28"/>
          <w:szCs w:val="28"/>
        </w:rPr>
        <w:t>).</w:t>
      </w:r>
    </w:p>
    <w:p w:rsidR="00CD41F7" w:rsidRPr="00AE357C" w:rsidRDefault="00CD41F7" w:rsidP="001812B0">
      <w:pPr>
        <w:ind w:firstLine="540"/>
        <w:jc w:val="both"/>
        <w:rPr>
          <w:sz w:val="28"/>
          <w:szCs w:val="28"/>
        </w:rPr>
      </w:pPr>
      <w:r w:rsidRPr="00AE357C">
        <w:rPr>
          <w:rFonts w:cs="Calibri"/>
          <w:sz w:val="28"/>
          <w:szCs w:val="28"/>
        </w:rPr>
        <w:t xml:space="preserve">2. Установить </w:t>
      </w:r>
      <w:r w:rsidRPr="00AE357C">
        <w:rPr>
          <w:bCs/>
          <w:sz w:val="28"/>
          <w:szCs w:val="28"/>
        </w:rPr>
        <w:t xml:space="preserve">требования к качеству работ и услуг, входящих в гарантированный перечень услуг по погребению </w:t>
      </w:r>
      <w:r w:rsidRPr="00AE357C">
        <w:rPr>
          <w:rFonts w:cs="Calibri"/>
          <w:sz w:val="28"/>
          <w:szCs w:val="28"/>
        </w:rPr>
        <w:t xml:space="preserve">(приложение № </w:t>
      </w:r>
      <w:r w:rsidR="000F22EF" w:rsidRPr="00AE357C">
        <w:rPr>
          <w:rFonts w:cs="Calibri"/>
          <w:sz w:val="28"/>
          <w:szCs w:val="28"/>
        </w:rPr>
        <w:t>3</w:t>
      </w:r>
      <w:r w:rsidRPr="00AE357C">
        <w:rPr>
          <w:rFonts w:cs="Calibri"/>
          <w:sz w:val="28"/>
          <w:szCs w:val="28"/>
        </w:rPr>
        <w:t>).</w:t>
      </w:r>
    </w:p>
    <w:p w:rsidR="00520CAA" w:rsidRPr="00AE357C" w:rsidRDefault="00CD41F7" w:rsidP="001812B0">
      <w:pPr>
        <w:ind w:firstLine="540"/>
        <w:jc w:val="both"/>
        <w:rPr>
          <w:rFonts w:cs="Calibri"/>
          <w:sz w:val="28"/>
          <w:szCs w:val="28"/>
        </w:rPr>
      </w:pPr>
      <w:r w:rsidRPr="00AE357C">
        <w:rPr>
          <w:rFonts w:cs="Calibri"/>
          <w:sz w:val="28"/>
          <w:szCs w:val="28"/>
        </w:rPr>
        <w:t>3</w:t>
      </w:r>
      <w:r w:rsidR="007B3AA1" w:rsidRPr="00AE357C">
        <w:rPr>
          <w:rFonts w:cs="Calibri"/>
          <w:sz w:val="28"/>
          <w:szCs w:val="28"/>
        </w:rPr>
        <w:t>.</w:t>
      </w:r>
      <w:r w:rsidR="00520CAA" w:rsidRPr="00AE357C">
        <w:rPr>
          <w:rFonts w:cs="Calibri"/>
          <w:sz w:val="28"/>
          <w:szCs w:val="28"/>
        </w:rPr>
        <w:t xml:space="preserve"> Обнародовать  настоящее постановление на информационном стенде </w:t>
      </w:r>
      <w:r w:rsidR="001B41A8" w:rsidRPr="00AE357C">
        <w:rPr>
          <w:rFonts w:cs="Calibri"/>
          <w:sz w:val="28"/>
          <w:szCs w:val="28"/>
        </w:rPr>
        <w:t xml:space="preserve">сельского </w:t>
      </w:r>
      <w:r w:rsidR="00520CAA" w:rsidRPr="00AE357C">
        <w:rPr>
          <w:rFonts w:cs="Calibri"/>
          <w:sz w:val="28"/>
          <w:szCs w:val="28"/>
        </w:rPr>
        <w:t>поселения по адресу:</w:t>
      </w:r>
      <w:r w:rsidR="001B41A8" w:rsidRPr="00AE357C">
        <w:rPr>
          <w:rFonts w:cs="Calibri"/>
          <w:sz w:val="28"/>
          <w:szCs w:val="28"/>
        </w:rPr>
        <w:t xml:space="preserve"> </w:t>
      </w:r>
      <w:proofErr w:type="spellStart"/>
      <w:r w:rsidR="001B41A8" w:rsidRPr="00AE357C">
        <w:rPr>
          <w:rFonts w:cs="Calibri"/>
          <w:sz w:val="28"/>
          <w:szCs w:val="28"/>
        </w:rPr>
        <w:t>Таштаголький</w:t>
      </w:r>
      <w:proofErr w:type="spellEnd"/>
      <w:r w:rsidR="001B41A8" w:rsidRPr="00AE357C">
        <w:rPr>
          <w:rFonts w:cs="Calibri"/>
          <w:sz w:val="28"/>
          <w:szCs w:val="28"/>
        </w:rPr>
        <w:t xml:space="preserve"> район,</w:t>
      </w:r>
      <w:r w:rsidR="00520CAA" w:rsidRPr="00AE357C">
        <w:rPr>
          <w:rFonts w:cs="Calibri"/>
          <w:sz w:val="28"/>
          <w:szCs w:val="28"/>
        </w:rPr>
        <w:t xml:space="preserve"> </w:t>
      </w:r>
      <w:r w:rsidR="001B41A8" w:rsidRPr="00AE357C">
        <w:rPr>
          <w:rFonts w:cs="Calibri"/>
          <w:sz w:val="28"/>
          <w:szCs w:val="28"/>
        </w:rPr>
        <w:t>п</w:t>
      </w:r>
      <w:proofErr w:type="gramStart"/>
      <w:r w:rsidR="001B41A8" w:rsidRPr="00AE357C">
        <w:rPr>
          <w:rFonts w:cs="Calibri"/>
          <w:sz w:val="28"/>
          <w:szCs w:val="28"/>
        </w:rPr>
        <w:t>.К</w:t>
      </w:r>
      <w:proofErr w:type="gramEnd"/>
      <w:r w:rsidR="001B41A8" w:rsidRPr="00AE357C">
        <w:rPr>
          <w:rFonts w:cs="Calibri"/>
          <w:sz w:val="28"/>
          <w:szCs w:val="28"/>
        </w:rPr>
        <w:t>лючевой,</w:t>
      </w:r>
      <w:r w:rsidR="00520CAA" w:rsidRPr="00AE357C">
        <w:rPr>
          <w:rFonts w:cs="Calibri"/>
          <w:sz w:val="28"/>
          <w:szCs w:val="28"/>
        </w:rPr>
        <w:t xml:space="preserve"> </w:t>
      </w:r>
      <w:r w:rsidR="001B41A8" w:rsidRPr="00AE357C">
        <w:rPr>
          <w:rFonts w:cs="Calibri"/>
          <w:sz w:val="28"/>
          <w:szCs w:val="28"/>
        </w:rPr>
        <w:t>ул.Мира 22</w:t>
      </w:r>
      <w:r w:rsidR="005E5E78" w:rsidRPr="00AE357C">
        <w:rPr>
          <w:rFonts w:cs="Calibri"/>
          <w:sz w:val="28"/>
          <w:szCs w:val="28"/>
        </w:rPr>
        <w:t>)</w:t>
      </w:r>
      <w:r w:rsidR="001B41A8" w:rsidRPr="00AE357C">
        <w:rPr>
          <w:rFonts w:cs="Calibri"/>
          <w:sz w:val="28"/>
          <w:szCs w:val="28"/>
        </w:rPr>
        <w:t>.</w:t>
      </w:r>
    </w:p>
    <w:p w:rsidR="00520CAA" w:rsidRPr="00AE357C" w:rsidRDefault="007B3AA1" w:rsidP="001812B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AE357C">
        <w:rPr>
          <w:color w:val="000000"/>
          <w:spacing w:val="-1"/>
          <w:sz w:val="28"/>
          <w:szCs w:val="28"/>
        </w:rPr>
        <w:t>4.</w:t>
      </w:r>
      <w:r w:rsidR="00520CAA" w:rsidRPr="00AE357C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520CAA" w:rsidRPr="00AE357C">
        <w:rPr>
          <w:color w:val="000000"/>
          <w:spacing w:val="-1"/>
          <w:sz w:val="28"/>
          <w:szCs w:val="28"/>
        </w:rPr>
        <w:t>Контроль за</w:t>
      </w:r>
      <w:proofErr w:type="gramEnd"/>
      <w:r w:rsidR="00520CAA" w:rsidRPr="00AE357C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7608CC" w:rsidRPr="00AE357C">
        <w:rPr>
          <w:color w:val="000000"/>
          <w:spacing w:val="-1"/>
          <w:sz w:val="28"/>
          <w:szCs w:val="28"/>
        </w:rPr>
        <w:t>оставляю за собой.</w:t>
      </w:r>
      <w:r w:rsidR="00520CAA" w:rsidRPr="00AE357C">
        <w:rPr>
          <w:color w:val="000000"/>
          <w:spacing w:val="-1"/>
          <w:sz w:val="28"/>
          <w:szCs w:val="28"/>
        </w:rPr>
        <w:t xml:space="preserve"> </w:t>
      </w:r>
    </w:p>
    <w:p w:rsidR="007608CC" w:rsidRPr="00AE357C" w:rsidRDefault="00CD41F7" w:rsidP="007608CC">
      <w:pPr>
        <w:ind w:firstLine="540"/>
        <w:jc w:val="both"/>
        <w:outlineLvl w:val="0"/>
        <w:rPr>
          <w:sz w:val="28"/>
          <w:szCs w:val="28"/>
        </w:rPr>
      </w:pPr>
      <w:r w:rsidRPr="00AE357C">
        <w:rPr>
          <w:color w:val="000000"/>
          <w:spacing w:val="-1"/>
          <w:sz w:val="28"/>
          <w:szCs w:val="28"/>
        </w:rPr>
        <w:t xml:space="preserve">5. </w:t>
      </w:r>
      <w:r w:rsidR="00FA2F71" w:rsidRPr="00AE357C">
        <w:rPr>
          <w:sz w:val="28"/>
          <w:szCs w:val="28"/>
        </w:rPr>
        <w:t xml:space="preserve">Настоящее постановление  вступает в силу с момента обнародования и распространяет свое действие на </w:t>
      </w:r>
      <w:r w:rsidR="007608CC" w:rsidRPr="00AE357C">
        <w:rPr>
          <w:sz w:val="28"/>
          <w:szCs w:val="28"/>
        </w:rPr>
        <w:t>правоотношения, возникающие с 10</w:t>
      </w:r>
      <w:r w:rsidR="00FA2F71" w:rsidRPr="00AE357C">
        <w:rPr>
          <w:sz w:val="28"/>
          <w:szCs w:val="28"/>
        </w:rPr>
        <w:t>.0</w:t>
      </w:r>
      <w:r w:rsidR="007608CC" w:rsidRPr="00AE357C">
        <w:rPr>
          <w:sz w:val="28"/>
          <w:szCs w:val="28"/>
        </w:rPr>
        <w:t>4</w:t>
      </w:r>
      <w:r w:rsidR="00FA2F71" w:rsidRPr="00AE357C">
        <w:rPr>
          <w:sz w:val="28"/>
          <w:szCs w:val="28"/>
        </w:rPr>
        <w:t>.201</w:t>
      </w:r>
      <w:r w:rsidR="007608CC" w:rsidRPr="00AE357C">
        <w:rPr>
          <w:sz w:val="28"/>
          <w:szCs w:val="28"/>
        </w:rPr>
        <w:t>9</w:t>
      </w:r>
      <w:r w:rsidR="00FA2F71" w:rsidRPr="00AE357C">
        <w:rPr>
          <w:sz w:val="28"/>
          <w:szCs w:val="28"/>
        </w:rPr>
        <w:t>г.</w:t>
      </w:r>
    </w:p>
    <w:p w:rsidR="004F3190" w:rsidRPr="00AE357C" w:rsidRDefault="004F3190" w:rsidP="007608CC">
      <w:pPr>
        <w:ind w:firstLine="540"/>
        <w:jc w:val="both"/>
        <w:outlineLvl w:val="0"/>
        <w:rPr>
          <w:sz w:val="28"/>
          <w:szCs w:val="28"/>
        </w:rPr>
      </w:pPr>
      <w:r w:rsidRPr="00AE357C">
        <w:rPr>
          <w:sz w:val="28"/>
          <w:szCs w:val="28"/>
        </w:rPr>
        <w:t>6. Настоящее постановление отме</w:t>
      </w:r>
      <w:r w:rsidR="0001057B" w:rsidRPr="00AE357C">
        <w:rPr>
          <w:sz w:val="28"/>
          <w:szCs w:val="28"/>
        </w:rPr>
        <w:t>н</w:t>
      </w:r>
      <w:r w:rsidR="00FF210A" w:rsidRPr="00AE357C">
        <w:rPr>
          <w:sz w:val="28"/>
          <w:szCs w:val="28"/>
        </w:rPr>
        <w:t>яет действие постановления от 30</w:t>
      </w:r>
      <w:r w:rsidRPr="00AE357C">
        <w:rPr>
          <w:sz w:val="28"/>
          <w:szCs w:val="28"/>
        </w:rPr>
        <w:t xml:space="preserve"> </w:t>
      </w:r>
      <w:r w:rsidR="0001057B" w:rsidRPr="00AE357C">
        <w:rPr>
          <w:sz w:val="28"/>
          <w:szCs w:val="28"/>
        </w:rPr>
        <w:t>янва</w:t>
      </w:r>
      <w:r w:rsidRPr="00AE357C">
        <w:rPr>
          <w:sz w:val="28"/>
          <w:szCs w:val="28"/>
        </w:rPr>
        <w:t>ря 201</w:t>
      </w:r>
      <w:r w:rsidR="007608CC" w:rsidRPr="00AE357C">
        <w:rPr>
          <w:sz w:val="28"/>
          <w:szCs w:val="28"/>
        </w:rPr>
        <w:t>8</w:t>
      </w:r>
      <w:r w:rsidRPr="00AE357C">
        <w:rPr>
          <w:sz w:val="28"/>
          <w:szCs w:val="28"/>
        </w:rPr>
        <w:t xml:space="preserve"> года №</w:t>
      </w:r>
      <w:r w:rsidR="007608CC" w:rsidRPr="00AE357C">
        <w:rPr>
          <w:color w:val="000000"/>
          <w:spacing w:val="-1"/>
          <w:sz w:val="28"/>
          <w:szCs w:val="28"/>
        </w:rPr>
        <w:t xml:space="preserve"> 3</w:t>
      </w:r>
      <w:r w:rsidRPr="00AE357C">
        <w:rPr>
          <w:color w:val="000000"/>
          <w:spacing w:val="-1"/>
          <w:sz w:val="28"/>
          <w:szCs w:val="28"/>
        </w:rPr>
        <w:t xml:space="preserve"> – </w:t>
      </w:r>
      <w:proofErr w:type="spellStart"/>
      <w:proofErr w:type="gramStart"/>
      <w:r w:rsidRPr="00AE357C">
        <w:rPr>
          <w:color w:val="000000"/>
          <w:spacing w:val="-1"/>
          <w:sz w:val="28"/>
          <w:szCs w:val="28"/>
        </w:rPr>
        <w:t>п</w:t>
      </w:r>
      <w:proofErr w:type="spellEnd"/>
      <w:proofErr w:type="gramEnd"/>
      <w:r w:rsidRPr="00AE357C">
        <w:rPr>
          <w:color w:val="000000"/>
          <w:spacing w:val="-1"/>
          <w:sz w:val="28"/>
          <w:szCs w:val="28"/>
        </w:rPr>
        <w:t xml:space="preserve"> «</w:t>
      </w:r>
      <w:r w:rsidRPr="00AE357C">
        <w:rPr>
          <w:color w:val="000000"/>
          <w:spacing w:val="2"/>
          <w:sz w:val="28"/>
          <w:szCs w:val="28"/>
        </w:rPr>
        <w:t>Об утверждении стоимости услуг, входящих в гарантированный перечень услуг по погребению» с момента подписания.</w:t>
      </w:r>
    </w:p>
    <w:p w:rsidR="00426FB7" w:rsidRPr="00AE357C" w:rsidRDefault="00426FB7" w:rsidP="004F3190">
      <w:pPr>
        <w:ind w:firstLine="540"/>
        <w:jc w:val="both"/>
        <w:outlineLvl w:val="0"/>
        <w:rPr>
          <w:rStyle w:val="a5"/>
          <w:b w:val="0"/>
          <w:bCs w:val="0"/>
          <w:color w:val="000000"/>
          <w:spacing w:val="-1"/>
          <w:sz w:val="28"/>
          <w:szCs w:val="28"/>
        </w:rPr>
      </w:pPr>
    </w:p>
    <w:p w:rsidR="001812B0" w:rsidRPr="00AE357C" w:rsidRDefault="001812B0" w:rsidP="004F3190">
      <w:pPr>
        <w:ind w:firstLine="540"/>
        <w:jc w:val="both"/>
        <w:outlineLvl w:val="0"/>
        <w:rPr>
          <w:rStyle w:val="a5"/>
          <w:b w:val="0"/>
          <w:bCs w:val="0"/>
          <w:color w:val="000000"/>
          <w:spacing w:val="-1"/>
          <w:sz w:val="28"/>
          <w:szCs w:val="28"/>
        </w:rPr>
      </w:pPr>
    </w:p>
    <w:p w:rsidR="000F2F09" w:rsidRPr="00AE357C" w:rsidRDefault="000F2F09" w:rsidP="004F3190">
      <w:pPr>
        <w:ind w:firstLine="540"/>
        <w:jc w:val="both"/>
        <w:outlineLvl w:val="0"/>
        <w:rPr>
          <w:rStyle w:val="a5"/>
          <w:b w:val="0"/>
          <w:bCs w:val="0"/>
          <w:color w:val="000000"/>
          <w:spacing w:val="-1"/>
          <w:sz w:val="28"/>
          <w:szCs w:val="28"/>
        </w:rPr>
      </w:pPr>
    </w:p>
    <w:p w:rsidR="00AE357C" w:rsidRDefault="002430BC" w:rsidP="007608C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AE357C">
        <w:rPr>
          <w:rStyle w:val="a5"/>
          <w:sz w:val="28"/>
          <w:szCs w:val="28"/>
        </w:rPr>
        <w:t xml:space="preserve">Глава </w:t>
      </w:r>
      <w:proofErr w:type="spellStart"/>
      <w:r w:rsidR="007608CC" w:rsidRPr="00AE357C">
        <w:rPr>
          <w:rStyle w:val="a5"/>
          <w:sz w:val="28"/>
          <w:szCs w:val="28"/>
        </w:rPr>
        <w:t>Кызыл-Шорского</w:t>
      </w:r>
      <w:proofErr w:type="spellEnd"/>
    </w:p>
    <w:p w:rsidR="00520CAA" w:rsidRPr="00AE357C" w:rsidRDefault="007608CC" w:rsidP="007608C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AE357C">
        <w:rPr>
          <w:rStyle w:val="a5"/>
          <w:sz w:val="28"/>
          <w:szCs w:val="28"/>
        </w:rPr>
        <w:t xml:space="preserve"> сельского поселения                              </w:t>
      </w:r>
      <w:r w:rsidR="00AE357C">
        <w:rPr>
          <w:rStyle w:val="a5"/>
          <w:sz w:val="28"/>
          <w:szCs w:val="28"/>
        </w:rPr>
        <w:t xml:space="preserve">                                      </w:t>
      </w:r>
      <w:r w:rsidRPr="00AE357C">
        <w:rPr>
          <w:rStyle w:val="a5"/>
          <w:sz w:val="28"/>
          <w:szCs w:val="28"/>
        </w:rPr>
        <w:t xml:space="preserve">   Б. Г. </w:t>
      </w:r>
      <w:proofErr w:type="spellStart"/>
      <w:r w:rsidRPr="00AE357C">
        <w:rPr>
          <w:rStyle w:val="a5"/>
          <w:sz w:val="28"/>
          <w:szCs w:val="28"/>
        </w:rPr>
        <w:t>Токмашев</w:t>
      </w:r>
      <w:proofErr w:type="spellEnd"/>
      <w:r w:rsidR="00F41708" w:rsidRPr="00AE357C">
        <w:rPr>
          <w:rStyle w:val="a5"/>
          <w:sz w:val="28"/>
          <w:szCs w:val="28"/>
        </w:rPr>
        <w:t xml:space="preserve">                                              </w:t>
      </w:r>
      <w:r w:rsidR="002430BC" w:rsidRPr="00AE357C">
        <w:rPr>
          <w:rStyle w:val="a5"/>
          <w:sz w:val="28"/>
          <w:szCs w:val="28"/>
        </w:rPr>
        <w:tab/>
      </w:r>
      <w:r w:rsidRPr="00AE357C">
        <w:rPr>
          <w:rStyle w:val="a5"/>
          <w:sz w:val="28"/>
          <w:szCs w:val="28"/>
        </w:rPr>
        <w:t xml:space="preserve"> </w:t>
      </w:r>
    </w:p>
    <w:p w:rsidR="004F3190" w:rsidRPr="00AE357C" w:rsidRDefault="004F3190" w:rsidP="00FB6DE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3190" w:rsidRPr="00AE357C" w:rsidRDefault="004F3190" w:rsidP="00FB6DE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3190" w:rsidRPr="00AE357C" w:rsidRDefault="004F3190" w:rsidP="00FB6DE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3190" w:rsidRPr="00AE357C" w:rsidRDefault="004F3190" w:rsidP="00FB6DE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0F22EF" w:rsidRPr="00AE357C" w:rsidRDefault="000F22EF" w:rsidP="000F22EF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 xml:space="preserve">Приложение № </w:t>
      </w:r>
      <w:r w:rsidR="00FB6DED" w:rsidRPr="00AE357C">
        <w:rPr>
          <w:sz w:val="28"/>
          <w:szCs w:val="28"/>
        </w:rPr>
        <w:t>1</w:t>
      </w:r>
    </w:p>
    <w:p w:rsidR="000F22EF" w:rsidRPr="00AE357C" w:rsidRDefault="000F22EF" w:rsidP="000F22EF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>к постановлению администрации</w:t>
      </w:r>
    </w:p>
    <w:p w:rsidR="007608CC" w:rsidRPr="00AE357C" w:rsidRDefault="007608CC" w:rsidP="000F22EF">
      <w:pPr>
        <w:jc w:val="right"/>
        <w:rPr>
          <w:sz w:val="28"/>
          <w:szCs w:val="28"/>
        </w:rPr>
      </w:pPr>
      <w:proofErr w:type="spellStart"/>
      <w:r w:rsidRPr="00AE357C">
        <w:rPr>
          <w:rStyle w:val="a5"/>
          <w:b w:val="0"/>
          <w:sz w:val="28"/>
          <w:szCs w:val="28"/>
        </w:rPr>
        <w:t>Кызыл-Шорского</w:t>
      </w:r>
      <w:proofErr w:type="spellEnd"/>
      <w:r w:rsidRPr="00AE357C">
        <w:rPr>
          <w:rStyle w:val="a5"/>
          <w:b w:val="0"/>
          <w:sz w:val="28"/>
          <w:szCs w:val="28"/>
        </w:rPr>
        <w:t xml:space="preserve"> сельского поселения</w:t>
      </w:r>
      <w:r w:rsidRPr="00AE357C">
        <w:rPr>
          <w:sz w:val="28"/>
          <w:szCs w:val="28"/>
        </w:rPr>
        <w:t xml:space="preserve"> </w:t>
      </w:r>
    </w:p>
    <w:p w:rsidR="000F22EF" w:rsidRPr="00AE357C" w:rsidRDefault="000F22EF" w:rsidP="000F22EF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 xml:space="preserve">от </w:t>
      </w:r>
      <w:r w:rsidR="007608CC" w:rsidRPr="00AE357C">
        <w:rPr>
          <w:sz w:val="28"/>
          <w:szCs w:val="28"/>
        </w:rPr>
        <w:t>09</w:t>
      </w:r>
      <w:r w:rsidRPr="00AE357C">
        <w:rPr>
          <w:sz w:val="28"/>
          <w:szCs w:val="28"/>
        </w:rPr>
        <w:t xml:space="preserve"> </w:t>
      </w:r>
      <w:r w:rsidR="007608CC" w:rsidRPr="00AE357C">
        <w:rPr>
          <w:sz w:val="28"/>
          <w:szCs w:val="28"/>
        </w:rPr>
        <w:t>апреля</w:t>
      </w:r>
      <w:r w:rsidRPr="00AE357C">
        <w:rPr>
          <w:sz w:val="28"/>
          <w:szCs w:val="28"/>
        </w:rPr>
        <w:t xml:space="preserve"> 201</w:t>
      </w:r>
      <w:r w:rsidR="007608CC" w:rsidRPr="00AE357C">
        <w:rPr>
          <w:sz w:val="28"/>
          <w:szCs w:val="28"/>
        </w:rPr>
        <w:t>9</w:t>
      </w:r>
      <w:r w:rsidR="00FB6DED" w:rsidRPr="00AE357C">
        <w:rPr>
          <w:sz w:val="28"/>
          <w:szCs w:val="28"/>
        </w:rPr>
        <w:t xml:space="preserve"> г. №</w:t>
      </w:r>
      <w:r w:rsidR="00940D31" w:rsidRPr="00AE357C">
        <w:rPr>
          <w:sz w:val="28"/>
          <w:szCs w:val="28"/>
        </w:rPr>
        <w:t xml:space="preserve"> </w:t>
      </w:r>
      <w:r w:rsidR="00FB6DED" w:rsidRPr="00AE357C">
        <w:rPr>
          <w:sz w:val="28"/>
          <w:szCs w:val="28"/>
        </w:rPr>
        <w:t xml:space="preserve"> </w:t>
      </w:r>
      <w:r w:rsidR="006447AB" w:rsidRPr="00AE357C">
        <w:rPr>
          <w:sz w:val="28"/>
          <w:szCs w:val="28"/>
        </w:rPr>
        <w:t>2</w:t>
      </w:r>
      <w:r w:rsidRPr="00AE357C">
        <w:rPr>
          <w:sz w:val="28"/>
          <w:szCs w:val="28"/>
        </w:rPr>
        <w:t>-п</w:t>
      </w:r>
    </w:p>
    <w:p w:rsidR="000F22EF" w:rsidRPr="00AE357C" w:rsidRDefault="000F22EF" w:rsidP="000F22EF">
      <w:pPr>
        <w:jc w:val="right"/>
        <w:rPr>
          <w:sz w:val="28"/>
          <w:szCs w:val="28"/>
        </w:rPr>
      </w:pPr>
    </w:p>
    <w:p w:rsidR="00031EAD" w:rsidRPr="00AE357C" w:rsidRDefault="00031EAD" w:rsidP="00031EAD">
      <w:pPr>
        <w:ind w:firstLine="709"/>
        <w:jc w:val="center"/>
        <w:rPr>
          <w:b/>
          <w:sz w:val="28"/>
          <w:szCs w:val="28"/>
        </w:rPr>
      </w:pPr>
      <w:r w:rsidRPr="00AE357C">
        <w:rPr>
          <w:b/>
          <w:sz w:val="28"/>
          <w:szCs w:val="28"/>
        </w:rPr>
        <w:t>Стоимость услуг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0F22EF" w:rsidRPr="00AE357C" w:rsidRDefault="000F22EF" w:rsidP="000F22EF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460"/>
        <w:gridCol w:w="1804"/>
      </w:tblGrid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 w:rsidP="003B4322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5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357C">
              <w:rPr>
                <w:sz w:val="28"/>
                <w:szCs w:val="28"/>
              </w:rPr>
              <w:t>/</w:t>
            </w:r>
            <w:proofErr w:type="spellStart"/>
            <w:r w:rsidRPr="00AE35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 w:rsidP="003B4322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 w:rsidP="003B4322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Стоимость</w:t>
            </w:r>
          </w:p>
          <w:p w:rsidR="000F22EF" w:rsidRPr="00AE357C" w:rsidRDefault="000F22EF" w:rsidP="003B4322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(руб.)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7E2F5B" w:rsidP="00FB6DE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1</w:t>
            </w:r>
            <w:r w:rsidR="001C0B24" w:rsidRPr="00AE357C">
              <w:rPr>
                <w:sz w:val="28"/>
                <w:szCs w:val="28"/>
              </w:rPr>
              <w:t>11,29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FB6DED" w:rsidP="007E2F5B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12</w:t>
            </w:r>
            <w:r w:rsidR="001C0B24" w:rsidRPr="00AE357C">
              <w:rPr>
                <w:sz w:val="28"/>
                <w:szCs w:val="28"/>
              </w:rPr>
              <w:t>38,6</w:t>
            </w:r>
            <w:r w:rsidR="00173C16" w:rsidRPr="00AE357C">
              <w:rPr>
                <w:sz w:val="28"/>
                <w:szCs w:val="28"/>
              </w:rPr>
              <w:t>6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1C0B24" w:rsidP="007E2F5B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3608,22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 xml:space="preserve">Перевозку </w:t>
            </w:r>
            <w:proofErr w:type="gramStart"/>
            <w:r w:rsidRPr="00AE357C">
              <w:rPr>
                <w:sz w:val="28"/>
                <w:szCs w:val="28"/>
              </w:rPr>
              <w:t>умершего</w:t>
            </w:r>
            <w:proofErr w:type="gramEnd"/>
            <w:r w:rsidRPr="00AE357C">
              <w:rPr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FB6DED" w:rsidP="007E2F5B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12</w:t>
            </w:r>
            <w:r w:rsidR="001C0B24" w:rsidRPr="00AE357C">
              <w:rPr>
                <w:sz w:val="28"/>
                <w:szCs w:val="28"/>
              </w:rPr>
              <w:t>92,49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Погребение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FB6DED" w:rsidP="00DA59C7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11</w:t>
            </w:r>
            <w:r w:rsidR="001C0B24" w:rsidRPr="00AE357C">
              <w:rPr>
                <w:sz w:val="28"/>
                <w:szCs w:val="28"/>
              </w:rPr>
              <w:t>61,04</w:t>
            </w:r>
          </w:p>
        </w:tc>
      </w:tr>
      <w:tr w:rsidR="000F22EF" w:rsidRPr="00AE357C" w:rsidTr="003B4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0F22EF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EF" w:rsidRPr="00AE357C" w:rsidRDefault="00FB6DED" w:rsidP="00DA59C7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7</w:t>
            </w:r>
            <w:r w:rsidR="001C0B24" w:rsidRPr="00AE357C">
              <w:rPr>
                <w:sz w:val="28"/>
                <w:szCs w:val="28"/>
              </w:rPr>
              <w:t>411,70</w:t>
            </w:r>
          </w:p>
        </w:tc>
      </w:tr>
    </w:tbl>
    <w:p w:rsidR="000F22EF" w:rsidRPr="00AE357C" w:rsidRDefault="000F22EF" w:rsidP="000F22EF">
      <w:pPr>
        <w:jc w:val="right"/>
        <w:rPr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A3B6B" w:rsidRPr="00AE357C" w:rsidRDefault="000A3B6B" w:rsidP="00E35543">
      <w:pPr>
        <w:jc w:val="right"/>
        <w:outlineLvl w:val="0"/>
        <w:rPr>
          <w:rFonts w:cs="Calibri"/>
          <w:sz w:val="28"/>
          <w:szCs w:val="28"/>
        </w:rPr>
      </w:pPr>
    </w:p>
    <w:p w:rsidR="001E64E9" w:rsidRPr="00AE357C" w:rsidRDefault="001E64E9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031EAD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lastRenderedPageBreak/>
        <w:t>Приложение № 2</w:t>
      </w:r>
    </w:p>
    <w:p w:rsidR="00031EAD" w:rsidRPr="00AE357C" w:rsidRDefault="00031EAD" w:rsidP="00031EAD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>к постановлению администрации</w:t>
      </w:r>
    </w:p>
    <w:p w:rsidR="00FF210A" w:rsidRPr="00AE357C" w:rsidRDefault="00FF210A" w:rsidP="00FF210A">
      <w:pPr>
        <w:jc w:val="right"/>
        <w:rPr>
          <w:sz w:val="28"/>
          <w:szCs w:val="28"/>
        </w:rPr>
      </w:pPr>
      <w:proofErr w:type="spellStart"/>
      <w:r w:rsidRPr="00AE357C">
        <w:rPr>
          <w:rStyle w:val="a5"/>
          <w:b w:val="0"/>
          <w:sz w:val="28"/>
          <w:szCs w:val="28"/>
        </w:rPr>
        <w:t>Кызыл-Шорского</w:t>
      </w:r>
      <w:proofErr w:type="spellEnd"/>
      <w:r w:rsidRPr="00AE357C">
        <w:rPr>
          <w:rStyle w:val="a5"/>
          <w:b w:val="0"/>
          <w:sz w:val="28"/>
          <w:szCs w:val="28"/>
        </w:rPr>
        <w:t xml:space="preserve"> сельского поселения</w:t>
      </w:r>
      <w:r w:rsidRPr="00AE357C">
        <w:rPr>
          <w:sz w:val="28"/>
          <w:szCs w:val="28"/>
        </w:rPr>
        <w:t xml:space="preserve"> </w:t>
      </w:r>
    </w:p>
    <w:p w:rsidR="0001057B" w:rsidRPr="00AE357C" w:rsidRDefault="00FF210A" w:rsidP="0001057B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>от 09 апреля 2019</w:t>
      </w:r>
      <w:r w:rsidR="0001057B" w:rsidRPr="00AE357C">
        <w:rPr>
          <w:sz w:val="28"/>
          <w:szCs w:val="28"/>
        </w:rPr>
        <w:t xml:space="preserve"> г. №  </w:t>
      </w:r>
      <w:r w:rsidR="006447AB" w:rsidRPr="00AE357C">
        <w:rPr>
          <w:sz w:val="28"/>
          <w:szCs w:val="28"/>
        </w:rPr>
        <w:t>2</w:t>
      </w:r>
      <w:r w:rsidR="0001057B" w:rsidRPr="00AE357C">
        <w:rPr>
          <w:sz w:val="28"/>
          <w:szCs w:val="28"/>
        </w:rPr>
        <w:t>-п</w:t>
      </w: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031E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EAD" w:rsidRPr="00AE357C" w:rsidRDefault="00031EAD" w:rsidP="00031E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57C">
        <w:rPr>
          <w:rFonts w:ascii="Times New Roman" w:hAnsi="Times New Roman" w:cs="Times New Roman"/>
          <w:sz w:val="28"/>
          <w:szCs w:val="28"/>
        </w:rPr>
        <w:t xml:space="preserve">Стоимость услуг, входящих в гарантированный перечень услуг </w:t>
      </w:r>
    </w:p>
    <w:p w:rsidR="00031EAD" w:rsidRPr="00AE357C" w:rsidRDefault="00C73520" w:rsidP="00031E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57C">
        <w:rPr>
          <w:rFonts w:ascii="Times New Roman" w:hAnsi="Times New Roman" w:cs="Times New Roman"/>
          <w:sz w:val="28"/>
          <w:szCs w:val="28"/>
        </w:rPr>
        <w:t xml:space="preserve">по погребению </w:t>
      </w:r>
      <w:proofErr w:type="gramStart"/>
      <w:r w:rsidR="00031EAD" w:rsidRPr="00AE357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</w:p>
    <w:p w:rsidR="00031EAD" w:rsidRPr="00AE357C" w:rsidRDefault="00031EAD" w:rsidP="00031EAD">
      <w:pPr>
        <w:jc w:val="center"/>
        <w:outlineLvl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031EAD" w:rsidRPr="00AE357C" w:rsidTr="00C7352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E3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AE357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031EAD" w:rsidRPr="00AE357C" w:rsidTr="00C7352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C73520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B24" w:rsidRPr="00AE357C">
              <w:rPr>
                <w:rFonts w:ascii="Times New Roman" w:hAnsi="Times New Roman" w:cs="Times New Roman"/>
                <w:sz w:val="28"/>
                <w:szCs w:val="28"/>
              </w:rPr>
              <w:t>11,29</w:t>
            </w:r>
          </w:p>
        </w:tc>
      </w:tr>
      <w:tr w:rsidR="00031EAD" w:rsidRPr="00AE357C" w:rsidTr="00C7352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1C0B24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4205,38</w:t>
            </w:r>
          </w:p>
        </w:tc>
      </w:tr>
      <w:tr w:rsidR="00031EAD" w:rsidRPr="00AE357C" w:rsidTr="00C7352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на кладбище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C73520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0B24" w:rsidRPr="00AE357C">
              <w:rPr>
                <w:rFonts w:ascii="Times New Roman" w:hAnsi="Times New Roman" w:cs="Times New Roman"/>
                <w:sz w:val="28"/>
                <w:szCs w:val="28"/>
              </w:rPr>
              <w:t>92,49</w:t>
            </w:r>
          </w:p>
        </w:tc>
      </w:tr>
      <w:tr w:rsidR="00031EAD" w:rsidRPr="00AE357C" w:rsidTr="00C7352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C73520" w:rsidP="00F32A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B24" w:rsidRPr="00AE357C">
              <w:rPr>
                <w:rFonts w:ascii="Times New Roman" w:hAnsi="Times New Roman" w:cs="Times New Roman"/>
                <w:sz w:val="28"/>
                <w:szCs w:val="28"/>
              </w:rPr>
              <w:t>802,5</w:t>
            </w:r>
            <w:r w:rsidR="007A3ED2" w:rsidRPr="00AE3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EAD" w:rsidRPr="00AE357C" w:rsidTr="00C7352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031EAD" w:rsidP="00C735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AD" w:rsidRPr="00AE357C" w:rsidRDefault="00C73520" w:rsidP="00F32A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B24" w:rsidRPr="00AE357C">
              <w:rPr>
                <w:rFonts w:ascii="Times New Roman" w:hAnsi="Times New Roman" w:cs="Times New Roman"/>
                <w:sz w:val="28"/>
                <w:szCs w:val="28"/>
              </w:rPr>
              <w:t>411,70</w:t>
            </w:r>
          </w:p>
        </w:tc>
      </w:tr>
    </w:tbl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031EAD">
      <w:pPr>
        <w:outlineLvl w:val="0"/>
        <w:rPr>
          <w:rFonts w:cs="Calibri"/>
          <w:sz w:val="28"/>
          <w:szCs w:val="28"/>
        </w:rPr>
      </w:pPr>
    </w:p>
    <w:p w:rsidR="00031EAD" w:rsidRPr="00AE357C" w:rsidRDefault="00031EAD" w:rsidP="00031EAD">
      <w:pPr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31EAD" w:rsidRPr="00AE357C" w:rsidRDefault="00031EAD" w:rsidP="00E35543">
      <w:pPr>
        <w:jc w:val="right"/>
        <w:outlineLvl w:val="0"/>
        <w:rPr>
          <w:rFonts w:cs="Calibri"/>
          <w:sz w:val="28"/>
          <w:szCs w:val="28"/>
        </w:rPr>
      </w:pPr>
    </w:p>
    <w:p w:rsidR="0001057B" w:rsidRPr="00AE357C" w:rsidRDefault="0001057B" w:rsidP="00E35543">
      <w:pPr>
        <w:jc w:val="right"/>
        <w:outlineLvl w:val="0"/>
        <w:rPr>
          <w:rFonts w:cs="Calibri"/>
          <w:sz w:val="28"/>
          <w:szCs w:val="28"/>
        </w:rPr>
      </w:pPr>
    </w:p>
    <w:p w:rsidR="000F22EF" w:rsidRPr="00AE357C" w:rsidRDefault="000F22EF" w:rsidP="00031EAD">
      <w:pPr>
        <w:outlineLvl w:val="0"/>
        <w:rPr>
          <w:rFonts w:cs="Calibri"/>
          <w:sz w:val="28"/>
          <w:szCs w:val="28"/>
        </w:rPr>
      </w:pPr>
    </w:p>
    <w:p w:rsidR="000A3B6B" w:rsidRPr="00AE357C" w:rsidRDefault="000A3B6B" w:rsidP="000A3B6B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lastRenderedPageBreak/>
        <w:t xml:space="preserve">Приложение № </w:t>
      </w:r>
      <w:r w:rsidR="00031EAD" w:rsidRPr="00AE357C">
        <w:rPr>
          <w:sz w:val="28"/>
          <w:szCs w:val="28"/>
        </w:rPr>
        <w:t>3</w:t>
      </w:r>
    </w:p>
    <w:p w:rsidR="000A3B6B" w:rsidRPr="00AE357C" w:rsidRDefault="000A3B6B" w:rsidP="000A3B6B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>к постановлению администрации</w:t>
      </w:r>
    </w:p>
    <w:p w:rsidR="00FF210A" w:rsidRPr="00AE357C" w:rsidRDefault="00FF210A" w:rsidP="00FF210A">
      <w:pPr>
        <w:jc w:val="right"/>
        <w:rPr>
          <w:sz w:val="28"/>
          <w:szCs w:val="28"/>
        </w:rPr>
      </w:pPr>
      <w:proofErr w:type="spellStart"/>
      <w:r w:rsidRPr="00AE357C">
        <w:rPr>
          <w:rStyle w:val="a5"/>
          <w:b w:val="0"/>
          <w:sz w:val="28"/>
          <w:szCs w:val="28"/>
        </w:rPr>
        <w:t>Кызыл-Шорского</w:t>
      </w:r>
      <w:proofErr w:type="spellEnd"/>
      <w:r w:rsidRPr="00AE357C">
        <w:rPr>
          <w:rStyle w:val="a5"/>
          <w:b w:val="0"/>
          <w:sz w:val="28"/>
          <w:szCs w:val="28"/>
        </w:rPr>
        <w:t xml:space="preserve"> сельского поселения</w:t>
      </w:r>
      <w:r w:rsidRPr="00AE357C">
        <w:rPr>
          <w:sz w:val="28"/>
          <w:szCs w:val="28"/>
        </w:rPr>
        <w:t xml:space="preserve"> </w:t>
      </w:r>
    </w:p>
    <w:p w:rsidR="0001057B" w:rsidRPr="00AE357C" w:rsidRDefault="00FF210A" w:rsidP="0001057B">
      <w:pPr>
        <w:jc w:val="right"/>
        <w:rPr>
          <w:sz w:val="28"/>
          <w:szCs w:val="28"/>
        </w:rPr>
      </w:pPr>
      <w:r w:rsidRPr="00AE357C">
        <w:rPr>
          <w:sz w:val="28"/>
          <w:szCs w:val="28"/>
        </w:rPr>
        <w:t>от 09 апреля 2019</w:t>
      </w:r>
      <w:r w:rsidR="0001057B" w:rsidRPr="00AE357C">
        <w:rPr>
          <w:sz w:val="28"/>
          <w:szCs w:val="28"/>
        </w:rPr>
        <w:t xml:space="preserve"> г. №  </w:t>
      </w:r>
      <w:r w:rsidR="006447AB" w:rsidRPr="00AE357C">
        <w:rPr>
          <w:sz w:val="28"/>
          <w:szCs w:val="28"/>
        </w:rPr>
        <w:t>2</w:t>
      </w:r>
      <w:r w:rsidR="0001057B" w:rsidRPr="00AE357C">
        <w:rPr>
          <w:sz w:val="28"/>
          <w:szCs w:val="28"/>
        </w:rPr>
        <w:t>-п</w:t>
      </w:r>
    </w:p>
    <w:p w:rsidR="00F47FD5" w:rsidRPr="00AE357C" w:rsidRDefault="00F47FD5" w:rsidP="00F47FD5">
      <w:pPr>
        <w:ind w:firstLine="540"/>
        <w:jc w:val="both"/>
        <w:outlineLvl w:val="0"/>
        <w:rPr>
          <w:rFonts w:cs="Calibri"/>
          <w:sz w:val="28"/>
          <w:szCs w:val="28"/>
        </w:rPr>
      </w:pPr>
    </w:p>
    <w:p w:rsidR="00E35543" w:rsidRPr="00AE357C" w:rsidRDefault="00E35543" w:rsidP="00CD41F7">
      <w:pPr>
        <w:jc w:val="center"/>
        <w:rPr>
          <w:b/>
          <w:bCs/>
          <w:sz w:val="28"/>
          <w:szCs w:val="28"/>
        </w:rPr>
      </w:pPr>
    </w:p>
    <w:p w:rsidR="00CD41F7" w:rsidRPr="00AE357C" w:rsidRDefault="00CD41F7" w:rsidP="00CD41F7">
      <w:pPr>
        <w:jc w:val="center"/>
        <w:rPr>
          <w:b/>
          <w:bCs/>
          <w:sz w:val="28"/>
          <w:szCs w:val="28"/>
        </w:rPr>
      </w:pPr>
      <w:r w:rsidRPr="00AE357C">
        <w:rPr>
          <w:b/>
          <w:bCs/>
          <w:sz w:val="28"/>
          <w:szCs w:val="28"/>
        </w:rPr>
        <w:t>Требования к качеству работ и услуг, входящих в гарантированный перечень услуг по погребению</w:t>
      </w:r>
    </w:p>
    <w:p w:rsidR="00CD41F7" w:rsidRPr="00AE357C" w:rsidRDefault="00CD41F7" w:rsidP="00CD41F7">
      <w:pPr>
        <w:jc w:val="center"/>
        <w:rPr>
          <w:sz w:val="28"/>
          <w:szCs w:val="28"/>
        </w:rPr>
      </w:pPr>
    </w:p>
    <w:p w:rsidR="00CD41F7" w:rsidRPr="00AE357C" w:rsidRDefault="00CD41F7" w:rsidP="00CD41F7">
      <w:pPr>
        <w:jc w:val="center"/>
        <w:rPr>
          <w:sz w:val="28"/>
          <w:szCs w:val="28"/>
        </w:rPr>
      </w:pPr>
    </w:p>
    <w:p w:rsidR="00CD41F7" w:rsidRPr="00AE357C" w:rsidRDefault="00CD41F7" w:rsidP="00CD41F7">
      <w:pPr>
        <w:ind w:firstLine="708"/>
        <w:jc w:val="both"/>
        <w:rPr>
          <w:sz w:val="28"/>
          <w:szCs w:val="28"/>
        </w:rPr>
      </w:pPr>
      <w:r w:rsidRPr="00AE357C">
        <w:rPr>
          <w:sz w:val="28"/>
          <w:szCs w:val="28"/>
        </w:rPr>
        <w:t xml:space="preserve">1. Гарантировать качество работ и услуг, оказываемых на платной основе </w:t>
      </w:r>
      <w:r w:rsidRPr="00AE357C">
        <w:rPr>
          <w:rFonts w:cs="Calibri"/>
          <w:sz w:val="28"/>
          <w:szCs w:val="28"/>
        </w:rPr>
        <w:t>муниципальным предприятием «</w:t>
      </w:r>
      <w:proofErr w:type="spellStart"/>
      <w:r w:rsidRPr="00AE357C">
        <w:rPr>
          <w:rFonts w:cs="Calibri"/>
          <w:sz w:val="28"/>
          <w:szCs w:val="28"/>
        </w:rPr>
        <w:t>Таштагольская</w:t>
      </w:r>
      <w:proofErr w:type="spellEnd"/>
      <w:r w:rsidRPr="00AE357C">
        <w:rPr>
          <w:rFonts w:cs="Calibri"/>
          <w:sz w:val="28"/>
          <w:szCs w:val="28"/>
        </w:rPr>
        <w:t xml:space="preserve"> муниципальная специализированная похоронная служба» </w:t>
      </w:r>
      <w:r w:rsidRPr="00AE357C">
        <w:rPr>
          <w:sz w:val="28"/>
          <w:szCs w:val="28"/>
        </w:rPr>
        <w:t>по погребению умерших, согласно гарантированному перечню услуг по погребению.</w:t>
      </w:r>
    </w:p>
    <w:p w:rsidR="00CD41F7" w:rsidRPr="00AE357C" w:rsidRDefault="00CD41F7" w:rsidP="00CD41F7">
      <w:pPr>
        <w:ind w:firstLine="708"/>
        <w:jc w:val="both"/>
        <w:rPr>
          <w:sz w:val="28"/>
          <w:szCs w:val="28"/>
        </w:rPr>
      </w:pPr>
      <w:r w:rsidRPr="00AE357C">
        <w:rPr>
          <w:sz w:val="28"/>
          <w:szCs w:val="28"/>
        </w:rPr>
        <w:t xml:space="preserve">2. Установить следующие требования к качеству работ и услуг, </w:t>
      </w:r>
      <w:r w:rsidRPr="00AE357C">
        <w:rPr>
          <w:rFonts w:cs="Calibri"/>
          <w:sz w:val="28"/>
          <w:szCs w:val="28"/>
        </w:rPr>
        <w:t>муниципальным предприятием «</w:t>
      </w:r>
      <w:proofErr w:type="spellStart"/>
      <w:r w:rsidRPr="00AE357C">
        <w:rPr>
          <w:rFonts w:cs="Calibri"/>
          <w:sz w:val="28"/>
          <w:szCs w:val="28"/>
        </w:rPr>
        <w:t>Таштагольская</w:t>
      </w:r>
      <w:proofErr w:type="spellEnd"/>
      <w:r w:rsidRPr="00AE357C">
        <w:rPr>
          <w:rFonts w:cs="Calibri"/>
          <w:sz w:val="28"/>
          <w:szCs w:val="28"/>
        </w:rPr>
        <w:t xml:space="preserve"> муниципальная специализированная похоронная служба»</w:t>
      </w:r>
      <w:r w:rsidRPr="00AE357C">
        <w:rPr>
          <w:sz w:val="28"/>
          <w:szCs w:val="28"/>
        </w:rPr>
        <w:t>, входящих в гарантированный перечень услуг по погребению:</w:t>
      </w:r>
    </w:p>
    <w:p w:rsidR="00CD41F7" w:rsidRPr="00AE357C" w:rsidRDefault="00CD41F7" w:rsidP="00CD41F7">
      <w:pPr>
        <w:ind w:firstLine="708"/>
        <w:jc w:val="both"/>
        <w:rPr>
          <w:sz w:val="28"/>
          <w:szCs w:val="28"/>
        </w:rPr>
      </w:pPr>
    </w:p>
    <w:p w:rsidR="00CD41F7" w:rsidRPr="00AE357C" w:rsidRDefault="00CD41F7" w:rsidP="00CD41F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3"/>
        <w:gridCol w:w="5033"/>
      </w:tblGrid>
      <w:tr w:rsidR="00CD41F7" w:rsidRPr="00AE35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E35543" w:rsidP="00E355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41F7" w:rsidRPr="00AE3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CD41F7" w:rsidRPr="00AE3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D41F7" w:rsidRPr="00AE35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D41F7" w:rsidRPr="00AE3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Гарантированный перечень услуг по погребению</w:t>
            </w:r>
          </w:p>
          <w:p w:rsidR="00CD41F7" w:rsidRPr="00AE357C" w:rsidRDefault="00CD41F7" w:rsidP="000C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jc w:val="center"/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Требования к качеству предоставляемых услуг</w:t>
            </w:r>
          </w:p>
          <w:p w:rsidR="00CD41F7" w:rsidRPr="00AE357C" w:rsidRDefault="00CD41F7" w:rsidP="000C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7" w:rsidRPr="00AE3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Медицинское свидетельство о смерти;</w:t>
            </w:r>
          </w:p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свидетельство о смерти;</w:t>
            </w:r>
          </w:p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 xml:space="preserve">справка о смерти, выдаваемая в органах </w:t>
            </w:r>
            <w:proofErr w:type="spellStart"/>
            <w:r w:rsidRPr="00AE357C">
              <w:rPr>
                <w:sz w:val="28"/>
                <w:szCs w:val="28"/>
              </w:rPr>
              <w:t>ЗАГСа</w:t>
            </w:r>
            <w:proofErr w:type="spellEnd"/>
            <w:r w:rsidRPr="00AE357C">
              <w:rPr>
                <w:sz w:val="28"/>
                <w:szCs w:val="28"/>
              </w:rPr>
              <w:t>.</w:t>
            </w:r>
          </w:p>
        </w:tc>
      </w:tr>
      <w:tr w:rsidR="00CD41F7" w:rsidRPr="00AE35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                  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Гроб деревянный строганный, с обивкой с наружной и внутренней стороны хлопчатобумажной тканью;</w:t>
            </w:r>
          </w:p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надгробный крест, надгробная табличка с надписью (фамилия, имя, отчество умершего; даты его рождения и смерти);</w:t>
            </w:r>
          </w:p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доставка гроба и других предметов.</w:t>
            </w:r>
          </w:p>
        </w:tc>
      </w:tr>
      <w:tr w:rsidR="00CD41F7" w:rsidRPr="00AE3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на кладбище                         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>Перевозка гроба с телом (останками) умершего на автокатафалке до места захоронения.</w:t>
            </w:r>
          </w:p>
        </w:tc>
      </w:tr>
      <w:tr w:rsidR="00CD41F7" w:rsidRPr="00AE3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357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F7" w:rsidRPr="00AE357C" w:rsidRDefault="00CD41F7" w:rsidP="000C47BD">
            <w:pPr>
              <w:rPr>
                <w:sz w:val="28"/>
                <w:szCs w:val="28"/>
              </w:rPr>
            </w:pPr>
            <w:r w:rsidRPr="00AE357C">
              <w:rPr>
                <w:sz w:val="28"/>
                <w:szCs w:val="28"/>
              </w:rPr>
              <w:t xml:space="preserve">Рытье могилы с зачисткой вручную, захоронение, устройство могильного холма, установка надгробного креста и надгробной таблички с надписью (фамилия, имя, отчество умершего; даты его рождения и смерти). </w:t>
            </w:r>
          </w:p>
        </w:tc>
      </w:tr>
    </w:tbl>
    <w:p w:rsidR="00CD41F7" w:rsidRPr="00AE357C" w:rsidRDefault="00CD41F7" w:rsidP="00E35543">
      <w:pPr>
        <w:pStyle w:val="ConsPlusTitle"/>
        <w:widowControl/>
        <w:jc w:val="both"/>
        <w:outlineLvl w:val="0"/>
        <w:rPr>
          <w:sz w:val="28"/>
          <w:szCs w:val="28"/>
        </w:rPr>
      </w:pPr>
    </w:p>
    <w:sectPr w:rsidR="00CD41F7" w:rsidRPr="00AE357C" w:rsidSect="00520CAA">
      <w:pgSz w:w="11906" w:h="16838"/>
      <w:pgMar w:top="568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D1E"/>
    <w:multiLevelType w:val="hybridMultilevel"/>
    <w:tmpl w:val="35AE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C35A6"/>
    <w:multiLevelType w:val="hybridMultilevel"/>
    <w:tmpl w:val="FB466F16"/>
    <w:lvl w:ilvl="0" w:tplc="05AE5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F5F6A"/>
    <w:multiLevelType w:val="hybridMultilevel"/>
    <w:tmpl w:val="E6AAC404"/>
    <w:lvl w:ilvl="0" w:tplc="AD6E02C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C946681"/>
    <w:multiLevelType w:val="hybridMultilevel"/>
    <w:tmpl w:val="DB32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D7E4D"/>
    <w:multiLevelType w:val="hybridMultilevel"/>
    <w:tmpl w:val="559EE3DA"/>
    <w:lvl w:ilvl="0" w:tplc="963CEC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F07E5"/>
    <w:multiLevelType w:val="multilevel"/>
    <w:tmpl w:val="4C0A77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4D31124A"/>
    <w:multiLevelType w:val="hybridMultilevel"/>
    <w:tmpl w:val="A81A789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A682B"/>
    <w:multiLevelType w:val="multilevel"/>
    <w:tmpl w:val="4AC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D18E4"/>
    <w:multiLevelType w:val="hybridMultilevel"/>
    <w:tmpl w:val="D30020D0"/>
    <w:lvl w:ilvl="0" w:tplc="0D74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7577A"/>
    <w:multiLevelType w:val="hybridMultilevel"/>
    <w:tmpl w:val="4AC8323C"/>
    <w:lvl w:ilvl="0" w:tplc="AF5E3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4296"/>
    <w:rsid w:val="0000121E"/>
    <w:rsid w:val="0001057B"/>
    <w:rsid w:val="00023F18"/>
    <w:rsid w:val="00031061"/>
    <w:rsid w:val="00031EAD"/>
    <w:rsid w:val="000A3B6B"/>
    <w:rsid w:val="000B228E"/>
    <w:rsid w:val="000C47BD"/>
    <w:rsid w:val="000F22EF"/>
    <w:rsid w:val="000F2F09"/>
    <w:rsid w:val="00173C16"/>
    <w:rsid w:val="001812B0"/>
    <w:rsid w:val="00194710"/>
    <w:rsid w:val="001B41A8"/>
    <w:rsid w:val="001C01AA"/>
    <w:rsid w:val="001C0B24"/>
    <w:rsid w:val="001E64E9"/>
    <w:rsid w:val="001F4296"/>
    <w:rsid w:val="002430BC"/>
    <w:rsid w:val="00336FCC"/>
    <w:rsid w:val="00376DB0"/>
    <w:rsid w:val="00384C05"/>
    <w:rsid w:val="00392626"/>
    <w:rsid w:val="003B4322"/>
    <w:rsid w:val="00426FB7"/>
    <w:rsid w:val="0049691D"/>
    <w:rsid w:val="004F3190"/>
    <w:rsid w:val="00520CAA"/>
    <w:rsid w:val="00527F26"/>
    <w:rsid w:val="00587597"/>
    <w:rsid w:val="0059058D"/>
    <w:rsid w:val="005A6A9D"/>
    <w:rsid w:val="005E5E78"/>
    <w:rsid w:val="00602044"/>
    <w:rsid w:val="006143D8"/>
    <w:rsid w:val="006447AB"/>
    <w:rsid w:val="0065153F"/>
    <w:rsid w:val="006816AA"/>
    <w:rsid w:val="00686F0A"/>
    <w:rsid w:val="006C64DD"/>
    <w:rsid w:val="006F3100"/>
    <w:rsid w:val="007608CC"/>
    <w:rsid w:val="007A3ED2"/>
    <w:rsid w:val="007B3AA1"/>
    <w:rsid w:val="007E2F5B"/>
    <w:rsid w:val="00834E5A"/>
    <w:rsid w:val="00897B62"/>
    <w:rsid w:val="008A0FEE"/>
    <w:rsid w:val="00940D31"/>
    <w:rsid w:val="00943A02"/>
    <w:rsid w:val="00A43D43"/>
    <w:rsid w:val="00A523A0"/>
    <w:rsid w:val="00A67B98"/>
    <w:rsid w:val="00AE357C"/>
    <w:rsid w:val="00BC5AE1"/>
    <w:rsid w:val="00C1676F"/>
    <w:rsid w:val="00C73520"/>
    <w:rsid w:val="00CD41F7"/>
    <w:rsid w:val="00CE5776"/>
    <w:rsid w:val="00D35C9F"/>
    <w:rsid w:val="00D50F21"/>
    <w:rsid w:val="00D51EEF"/>
    <w:rsid w:val="00DA59C7"/>
    <w:rsid w:val="00E00D62"/>
    <w:rsid w:val="00E24381"/>
    <w:rsid w:val="00E35543"/>
    <w:rsid w:val="00E51418"/>
    <w:rsid w:val="00EF67BB"/>
    <w:rsid w:val="00F0774F"/>
    <w:rsid w:val="00F32A3E"/>
    <w:rsid w:val="00F41708"/>
    <w:rsid w:val="00F47FD5"/>
    <w:rsid w:val="00F82E64"/>
    <w:rsid w:val="00FA2F71"/>
    <w:rsid w:val="00FB1095"/>
    <w:rsid w:val="00FB6DED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8"/>
    <w:rPr>
      <w:sz w:val="24"/>
      <w:szCs w:val="24"/>
    </w:rPr>
  </w:style>
  <w:style w:type="paragraph" w:styleId="1">
    <w:name w:val="heading 1"/>
    <w:basedOn w:val="a"/>
    <w:next w:val="a"/>
    <w:qFormat/>
    <w:rsid w:val="00E51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1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5141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141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1418"/>
  </w:style>
  <w:style w:type="paragraph" w:styleId="a3">
    <w:name w:val="Body Text"/>
    <w:basedOn w:val="a"/>
    <w:rsid w:val="00E51418"/>
    <w:pPr>
      <w:jc w:val="both"/>
    </w:pPr>
    <w:rPr>
      <w:sz w:val="28"/>
      <w:szCs w:val="20"/>
    </w:rPr>
  </w:style>
  <w:style w:type="paragraph" w:styleId="30">
    <w:name w:val="Body Text 3"/>
    <w:basedOn w:val="a"/>
    <w:rsid w:val="00E51418"/>
    <w:pPr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E51418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CD41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rsid w:val="00E51418"/>
    <w:pPr>
      <w:spacing w:before="100" w:beforeAutospacing="1" w:after="100" w:afterAutospacing="1"/>
    </w:pPr>
  </w:style>
  <w:style w:type="character" w:styleId="a5">
    <w:name w:val="Strong"/>
    <w:basedOn w:val="a0"/>
    <w:qFormat/>
    <w:rsid w:val="00E51418"/>
    <w:rPr>
      <w:b/>
      <w:bCs/>
    </w:rPr>
  </w:style>
  <w:style w:type="paragraph" w:customStyle="1" w:styleId="ConsPlusCell">
    <w:name w:val="ConsPlusCell"/>
    <w:rsid w:val="00CD41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0F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5A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0010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84;n=3171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02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850E-7ADC-4192-9967-03EC9B8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li</cp:lastModifiedBy>
  <cp:revision>6</cp:revision>
  <cp:lastPrinted>2019-10-02T09:03:00Z</cp:lastPrinted>
  <dcterms:created xsi:type="dcterms:W3CDTF">2019-10-02T09:02:00Z</dcterms:created>
  <dcterms:modified xsi:type="dcterms:W3CDTF">2019-11-07T08:25:00Z</dcterms:modified>
</cp:coreProperties>
</file>