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D8" w:rsidRDefault="00D10AD8" w:rsidP="00D10AD8">
      <w:pPr>
        <w:jc w:val="center"/>
      </w:pPr>
    </w:p>
    <w:p w:rsidR="00D10AD8" w:rsidRPr="00C76A70" w:rsidRDefault="00D10AD8" w:rsidP="00D10AD8">
      <w:pPr>
        <w:jc w:val="center"/>
        <w:rPr>
          <w:b/>
          <w:sz w:val="28"/>
          <w:szCs w:val="28"/>
        </w:rPr>
      </w:pPr>
      <w:r w:rsidRPr="00C76A70">
        <w:rPr>
          <w:b/>
          <w:sz w:val="28"/>
          <w:szCs w:val="28"/>
        </w:rPr>
        <w:t>РОССИЙСКАЯ ФЕДЕРАЦИЯ</w:t>
      </w:r>
    </w:p>
    <w:p w:rsidR="00D10AD8" w:rsidRPr="00C76A70" w:rsidRDefault="00D10AD8" w:rsidP="00D10AD8">
      <w:pPr>
        <w:jc w:val="center"/>
        <w:rPr>
          <w:b/>
          <w:sz w:val="28"/>
          <w:szCs w:val="28"/>
        </w:rPr>
      </w:pPr>
      <w:r w:rsidRPr="00C76A70">
        <w:rPr>
          <w:b/>
          <w:sz w:val="28"/>
          <w:szCs w:val="28"/>
        </w:rPr>
        <w:t>КЕМЕРОВСКАЯ ОБЛАСТЬ - КУЗБАСС</w:t>
      </w:r>
    </w:p>
    <w:p w:rsidR="00D10AD8" w:rsidRPr="00C76A70" w:rsidRDefault="00D10AD8" w:rsidP="00D10AD8">
      <w:pPr>
        <w:ind w:firstLine="567"/>
        <w:jc w:val="center"/>
        <w:rPr>
          <w:b/>
          <w:sz w:val="28"/>
          <w:szCs w:val="28"/>
        </w:rPr>
      </w:pPr>
      <w:r w:rsidRPr="00C76A70">
        <w:rPr>
          <w:b/>
          <w:sz w:val="28"/>
          <w:szCs w:val="28"/>
        </w:rPr>
        <w:t>ТАШТАГОЛЬСКИЙ МУНИЦИПАЛЬНЫЙ РАЙОН</w:t>
      </w:r>
    </w:p>
    <w:p w:rsidR="00D10AD8" w:rsidRPr="004C7BAC" w:rsidRDefault="00D10AD8" w:rsidP="00D10AD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10AD8" w:rsidRPr="00727E62" w:rsidRDefault="00D10AD8" w:rsidP="00D10AD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КЫЗЫЛ-ШОРСКОГО СЕЛЬСКОГО ПОСЕЛЕНИЯ</w:t>
      </w:r>
    </w:p>
    <w:p w:rsidR="00D10AD8" w:rsidRPr="00C76A70" w:rsidRDefault="00D10AD8" w:rsidP="00D10AD8">
      <w:pPr>
        <w:jc w:val="center"/>
        <w:rPr>
          <w:b/>
          <w:sz w:val="28"/>
          <w:szCs w:val="28"/>
        </w:rPr>
      </w:pPr>
      <w:r w:rsidRPr="00C76A70">
        <w:rPr>
          <w:b/>
          <w:sz w:val="28"/>
          <w:szCs w:val="28"/>
        </w:rPr>
        <w:t>СОВЕТ НАРОДНЫХ ДЕПУТАТОВ КЫЗЫЛ-ШОРСКОГО СЕЛЬСКОГО ПОСЕЛЕНИЯ</w:t>
      </w:r>
    </w:p>
    <w:p w:rsidR="00D10AD8" w:rsidRPr="00C76A70" w:rsidRDefault="00D10AD8" w:rsidP="00D10AD8">
      <w:pPr>
        <w:ind w:firstLine="567"/>
        <w:jc w:val="center"/>
        <w:rPr>
          <w:b/>
          <w:sz w:val="28"/>
          <w:szCs w:val="28"/>
        </w:rPr>
      </w:pPr>
    </w:p>
    <w:p w:rsidR="00D10AD8" w:rsidRPr="00C76A70" w:rsidRDefault="00D10AD8" w:rsidP="00D10AD8">
      <w:pPr>
        <w:ind w:firstLine="567"/>
        <w:jc w:val="center"/>
        <w:rPr>
          <w:b/>
          <w:sz w:val="28"/>
          <w:szCs w:val="28"/>
        </w:rPr>
      </w:pPr>
      <w:r w:rsidRPr="00C76A70">
        <w:rPr>
          <w:b/>
          <w:sz w:val="28"/>
          <w:szCs w:val="28"/>
        </w:rPr>
        <w:t>РЕШЕНИЕ</w:t>
      </w:r>
    </w:p>
    <w:p w:rsidR="00D10AD8" w:rsidRDefault="00D10AD8" w:rsidP="00D10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D10AD8" w:rsidRDefault="00D10AD8" w:rsidP="00D10AD8">
      <w:pPr>
        <w:ind w:firstLine="567"/>
        <w:jc w:val="center"/>
        <w:rPr>
          <w:b/>
        </w:rPr>
      </w:pPr>
    </w:p>
    <w:p w:rsidR="00D10AD8" w:rsidRDefault="00D10AD8" w:rsidP="00D10AD8">
      <w:pPr>
        <w:ind w:firstLine="567"/>
        <w:jc w:val="center"/>
        <w:rPr>
          <w:b/>
        </w:rPr>
      </w:pPr>
    </w:p>
    <w:p w:rsidR="00D10AD8" w:rsidRPr="00805B19" w:rsidRDefault="00D10AD8" w:rsidP="00D10AD8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022A1F">
        <w:rPr>
          <w:b/>
          <w:sz w:val="28"/>
          <w:szCs w:val="28"/>
        </w:rPr>
        <w:t>т «</w:t>
      </w:r>
      <w:r w:rsidR="00E4208F">
        <w:rPr>
          <w:b/>
          <w:sz w:val="28"/>
          <w:szCs w:val="28"/>
        </w:rPr>
        <w:t>20</w:t>
      </w:r>
      <w:r w:rsidRPr="00022A1F">
        <w:rPr>
          <w:b/>
          <w:sz w:val="28"/>
          <w:szCs w:val="28"/>
        </w:rPr>
        <w:t xml:space="preserve">» </w:t>
      </w:r>
      <w:r w:rsidR="00E4208F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Pr="00022A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22A1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№</w:t>
      </w:r>
      <w:r w:rsidR="001A09DA">
        <w:rPr>
          <w:b/>
          <w:sz w:val="28"/>
          <w:szCs w:val="28"/>
        </w:rPr>
        <w:t xml:space="preserve"> 31</w:t>
      </w:r>
    </w:p>
    <w:p w:rsidR="00D10AD8" w:rsidRPr="005D1900" w:rsidRDefault="00D10AD8" w:rsidP="00D10AD8">
      <w:pPr>
        <w:rPr>
          <w:b/>
          <w:sz w:val="28"/>
          <w:szCs w:val="28"/>
          <w:u w:val="single"/>
        </w:rPr>
      </w:pPr>
      <w:r w:rsidRPr="00022A1F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D10AD8" w:rsidRPr="00805B19" w:rsidRDefault="00D10AD8" w:rsidP="00D10AD8">
      <w:pPr>
        <w:jc w:val="right"/>
        <w:rPr>
          <w:sz w:val="28"/>
          <w:szCs w:val="28"/>
        </w:rPr>
      </w:pPr>
      <w:r w:rsidRPr="00805B19">
        <w:rPr>
          <w:sz w:val="28"/>
          <w:szCs w:val="28"/>
        </w:rPr>
        <w:t>принято Советом народных депутатов</w:t>
      </w:r>
    </w:p>
    <w:p w:rsidR="00D10AD8" w:rsidRDefault="00D10AD8" w:rsidP="00D10AD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Кызыл-Шорского сель</w:t>
      </w:r>
      <w:r w:rsidRPr="00805B19">
        <w:rPr>
          <w:sz w:val="28"/>
          <w:szCs w:val="28"/>
        </w:rPr>
        <w:t>ского поселения</w:t>
      </w:r>
      <w:r w:rsidRPr="00C76A70">
        <w:rPr>
          <w:b/>
          <w:sz w:val="28"/>
          <w:szCs w:val="28"/>
        </w:rPr>
        <w:t xml:space="preserve"> </w:t>
      </w:r>
    </w:p>
    <w:p w:rsidR="00D10AD8" w:rsidRPr="00B709F2" w:rsidRDefault="00D10AD8" w:rsidP="00D10AD8">
      <w:pPr>
        <w:rPr>
          <w:b/>
          <w:bCs/>
          <w:sz w:val="28"/>
          <w:szCs w:val="28"/>
        </w:rPr>
      </w:pPr>
    </w:p>
    <w:p w:rsidR="00AE215E" w:rsidRPr="00D10AD8" w:rsidRDefault="007E43CE" w:rsidP="00D10AD8">
      <w:pPr>
        <w:tabs>
          <w:tab w:val="left" w:pos="76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215E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бюджетном процессе на территории </w:t>
      </w:r>
      <w:r w:rsidR="008B2D05">
        <w:rPr>
          <w:rFonts w:ascii="Times New Roman" w:hAnsi="Times New Roman" w:cs="Times New Roman"/>
          <w:sz w:val="28"/>
          <w:szCs w:val="28"/>
        </w:rPr>
        <w:t>Кызыл –</w:t>
      </w:r>
      <w:r w:rsidR="00D10AD8">
        <w:rPr>
          <w:rFonts w:ascii="Times New Roman" w:hAnsi="Times New Roman" w:cs="Times New Roman"/>
          <w:sz w:val="28"/>
          <w:szCs w:val="28"/>
        </w:rPr>
        <w:t xml:space="preserve"> </w:t>
      </w:r>
      <w:r w:rsidR="008B2D05">
        <w:rPr>
          <w:rFonts w:ascii="Times New Roman" w:hAnsi="Times New Roman" w:cs="Times New Roman"/>
          <w:sz w:val="28"/>
          <w:szCs w:val="28"/>
        </w:rPr>
        <w:t xml:space="preserve">Шорского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поселения» 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D10A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7E43C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7E43C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Pr="007E43CE">
        <w:rPr>
          <w:rFonts w:ascii="Times New Roman" w:hAnsi="Times New Roman" w:cs="Times New Roman"/>
          <w:sz w:val="28"/>
          <w:szCs w:val="28"/>
        </w:rPr>
        <w:t>поселения решил:</w:t>
      </w:r>
    </w:p>
    <w:p w:rsidR="00AE215E" w:rsidRPr="007E43CE" w:rsidRDefault="007E43CE" w:rsidP="00D10AD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22932" w:rsidRPr="007E43C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E215E" w:rsidRPr="007E43C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40" w:history="1">
        <w:r w:rsidR="00AE215E" w:rsidRPr="007E43CE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AE215E" w:rsidRPr="007E43CE">
        <w:rPr>
          <w:rFonts w:ascii="Times New Roman" w:hAnsi="Times New Roman" w:cs="Times New Roman"/>
          <w:b w:val="0"/>
          <w:sz w:val="28"/>
          <w:szCs w:val="28"/>
        </w:rPr>
        <w:t xml:space="preserve"> «О бюджетном процессе на территории </w:t>
      </w:r>
      <w:r w:rsidR="00D10AD8">
        <w:rPr>
          <w:rFonts w:ascii="Times New Roman" w:hAnsi="Times New Roman" w:cs="Times New Roman"/>
          <w:b w:val="0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b w:val="0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b w:val="0"/>
          <w:sz w:val="28"/>
          <w:szCs w:val="28"/>
        </w:rPr>
        <w:t xml:space="preserve">орского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E215E" w:rsidRPr="007E43C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1.</w:t>
      </w:r>
    </w:p>
    <w:p w:rsidR="00D10AD8" w:rsidRPr="008E05E9" w:rsidRDefault="007E43CE" w:rsidP="008E05E9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8E05E9">
        <w:rPr>
          <w:b w:val="0"/>
          <w:sz w:val="28"/>
          <w:szCs w:val="28"/>
        </w:rPr>
        <w:t xml:space="preserve">    </w:t>
      </w:r>
      <w:r w:rsidR="00822932" w:rsidRPr="008E05E9">
        <w:rPr>
          <w:b w:val="0"/>
          <w:sz w:val="28"/>
          <w:szCs w:val="28"/>
        </w:rPr>
        <w:t xml:space="preserve">2. Признать утратившим силу Решение Совета народных депутатов </w:t>
      </w:r>
      <w:r w:rsidR="00D10AD8" w:rsidRPr="008E05E9">
        <w:rPr>
          <w:b w:val="0"/>
          <w:sz w:val="28"/>
          <w:szCs w:val="28"/>
        </w:rPr>
        <w:t xml:space="preserve">Кызыл </w:t>
      </w:r>
      <w:proofErr w:type="gramStart"/>
      <w:r w:rsidR="00D10AD8" w:rsidRPr="008E05E9">
        <w:rPr>
          <w:b w:val="0"/>
          <w:sz w:val="28"/>
          <w:szCs w:val="28"/>
        </w:rPr>
        <w:t>–Ш</w:t>
      </w:r>
      <w:proofErr w:type="gramEnd"/>
      <w:r w:rsidR="00D10AD8" w:rsidRPr="008E05E9">
        <w:rPr>
          <w:b w:val="0"/>
          <w:sz w:val="28"/>
          <w:szCs w:val="28"/>
        </w:rPr>
        <w:t xml:space="preserve">орского </w:t>
      </w:r>
      <w:r w:rsidR="00822932" w:rsidRPr="008E05E9">
        <w:rPr>
          <w:b w:val="0"/>
          <w:sz w:val="28"/>
          <w:szCs w:val="28"/>
        </w:rPr>
        <w:t xml:space="preserve"> сел</w:t>
      </w:r>
      <w:r w:rsidRPr="008E05E9">
        <w:rPr>
          <w:b w:val="0"/>
          <w:sz w:val="28"/>
          <w:szCs w:val="28"/>
        </w:rPr>
        <w:t xml:space="preserve">ьского поселения </w:t>
      </w:r>
      <w:r w:rsidR="008E05E9" w:rsidRPr="008E05E9">
        <w:rPr>
          <w:b w:val="0"/>
          <w:sz w:val="28"/>
          <w:szCs w:val="28"/>
        </w:rPr>
        <w:t xml:space="preserve">от 09 ноября 2016 года №20а </w:t>
      </w:r>
      <w:r w:rsidR="00822932" w:rsidRPr="008E05E9">
        <w:rPr>
          <w:b w:val="0"/>
          <w:sz w:val="28"/>
          <w:szCs w:val="28"/>
        </w:rPr>
        <w:t>«</w:t>
      </w:r>
      <w:r w:rsidR="008E05E9" w:rsidRPr="008E05E9">
        <w:rPr>
          <w:b w:val="0"/>
          <w:bCs w:val="0"/>
          <w:sz w:val="28"/>
          <w:szCs w:val="28"/>
        </w:rPr>
        <w:t>Об утверждении Положения о бюджетном процессе в Муниципальном образовании «Кызыл-Шорское</w:t>
      </w:r>
      <w:r w:rsidR="008E05E9">
        <w:rPr>
          <w:b w:val="0"/>
          <w:bCs w:val="0"/>
          <w:sz w:val="28"/>
          <w:szCs w:val="28"/>
        </w:rPr>
        <w:t xml:space="preserve"> сельское поселение</w:t>
      </w:r>
      <w:r w:rsidR="00822932" w:rsidRPr="008E05E9">
        <w:rPr>
          <w:b w:val="0"/>
          <w:sz w:val="28"/>
          <w:szCs w:val="28"/>
        </w:rPr>
        <w:t>».</w:t>
      </w:r>
      <w:r w:rsidR="00D10AD8" w:rsidRPr="008E05E9">
        <w:rPr>
          <w:b w:val="0"/>
          <w:sz w:val="28"/>
          <w:szCs w:val="28"/>
        </w:rPr>
        <w:t xml:space="preserve"> </w:t>
      </w:r>
    </w:p>
    <w:p w:rsidR="00D10AD8" w:rsidRPr="00D10AD8" w:rsidRDefault="00D10AD8" w:rsidP="008E05E9">
      <w:pPr>
        <w:widowControl w:val="0"/>
        <w:autoSpaceDE w:val="0"/>
        <w:autoSpaceDN w:val="0"/>
        <w:adjustRightInd w:val="0"/>
        <w:spacing w:line="360" w:lineRule="auto"/>
        <w:ind w:right="-284"/>
        <w:jc w:val="both"/>
        <w:rPr>
          <w:color w:val="FF0000"/>
          <w:sz w:val="28"/>
          <w:szCs w:val="28"/>
        </w:rPr>
      </w:pPr>
      <w:r w:rsidRPr="008E05E9">
        <w:rPr>
          <w:sz w:val="28"/>
          <w:szCs w:val="28"/>
        </w:rPr>
        <w:t xml:space="preserve">   </w:t>
      </w:r>
      <w:r w:rsidR="00822932" w:rsidRPr="008E05E9">
        <w:rPr>
          <w:sz w:val="28"/>
          <w:szCs w:val="28"/>
        </w:rPr>
        <w:t xml:space="preserve">3. </w:t>
      </w:r>
      <w:r w:rsidRPr="008E05E9">
        <w:rPr>
          <w:rFonts w:eastAsia="Calibri"/>
          <w:sz w:val="28"/>
          <w:szCs w:val="28"/>
        </w:rPr>
        <w:t>Настоящее решение подлежит обнародованию на информационном стенде</w:t>
      </w:r>
      <w:r w:rsidRPr="00A2092E">
        <w:rPr>
          <w:rFonts w:eastAsia="Calibri"/>
          <w:sz w:val="28"/>
          <w:szCs w:val="28"/>
        </w:rPr>
        <w:t xml:space="preserve"> в здании Администрации Кызыл-Шорского сельского поселения по адресу: Кемеровская область, Таштагольский район, пос.  Ключевой, ул. Мира 22.</w:t>
      </w:r>
    </w:p>
    <w:p w:rsidR="00D10AD8" w:rsidRPr="00A2092E" w:rsidRDefault="00D10AD8" w:rsidP="00D10AD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4</w:t>
      </w:r>
      <w:r w:rsidRPr="00A2092E">
        <w:rPr>
          <w:rFonts w:eastAsia="Calibri"/>
          <w:sz w:val="28"/>
          <w:szCs w:val="28"/>
        </w:rPr>
        <w:t>.</w:t>
      </w:r>
      <w:proofErr w:type="gramStart"/>
      <w:r w:rsidRPr="00A2092E">
        <w:rPr>
          <w:rFonts w:eastAsia="Calibri"/>
          <w:sz w:val="28"/>
          <w:szCs w:val="28"/>
        </w:rPr>
        <w:t>Разместить</w:t>
      </w:r>
      <w:proofErr w:type="gramEnd"/>
      <w:r w:rsidRPr="00A2092E">
        <w:rPr>
          <w:rFonts w:eastAsia="Calibri"/>
          <w:sz w:val="28"/>
          <w:szCs w:val="28"/>
        </w:rPr>
        <w:t xml:space="preserve"> настоящее </w:t>
      </w:r>
      <w:r>
        <w:rPr>
          <w:rFonts w:eastAsia="Calibri"/>
          <w:sz w:val="28"/>
          <w:szCs w:val="28"/>
        </w:rPr>
        <w:t>решение</w:t>
      </w:r>
      <w:r w:rsidRPr="00A2092E">
        <w:rPr>
          <w:rFonts w:eastAsia="Calibri"/>
          <w:sz w:val="28"/>
          <w:szCs w:val="28"/>
        </w:rPr>
        <w:t xml:space="preserve"> на официальном сайте Администрации «Таштагольского муниципального района» в разделе «Кызыл-Шорское сельское поселение» в сети Интернет.</w:t>
      </w:r>
    </w:p>
    <w:p w:rsidR="00822932" w:rsidRPr="007E43CE" w:rsidRDefault="00D10AD8" w:rsidP="00D10AD8">
      <w:pPr>
        <w:pStyle w:val="ac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43C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E215E" w:rsidRPr="007E43CE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822932" w:rsidRPr="007E43CE" w:rsidRDefault="00822932" w:rsidP="007E36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Pr="006B3FC8" w:rsidRDefault="00D10AD8" w:rsidP="00D10AD8">
      <w:pPr>
        <w:jc w:val="both"/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>Председатель Совета народных депутатов</w:t>
      </w:r>
    </w:p>
    <w:p w:rsidR="00D10AD8" w:rsidRPr="006B3FC8" w:rsidRDefault="00D10AD8" w:rsidP="00D10A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Кызыл-Шорского</w:t>
      </w:r>
      <w:r w:rsidRPr="006B3FC8">
        <w:rPr>
          <w:b/>
          <w:sz w:val="28"/>
          <w:szCs w:val="28"/>
        </w:rPr>
        <w:t xml:space="preserve">  сельского поселения            </w:t>
      </w:r>
      <w:r>
        <w:rPr>
          <w:b/>
          <w:sz w:val="28"/>
          <w:szCs w:val="28"/>
        </w:rPr>
        <w:t xml:space="preserve">            </w:t>
      </w:r>
      <w:r w:rsidRPr="006B3FC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Б.Г.Токмашев</w:t>
      </w:r>
      <w:proofErr w:type="spellEnd"/>
      <w:r w:rsidRPr="006B3FC8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</w:t>
      </w:r>
    </w:p>
    <w:p w:rsidR="00D10AD8" w:rsidRPr="006B3FC8" w:rsidRDefault="00D10AD8" w:rsidP="00D10AD8">
      <w:pPr>
        <w:ind w:firstLine="567"/>
        <w:jc w:val="both"/>
        <w:rPr>
          <w:b/>
          <w:sz w:val="28"/>
          <w:szCs w:val="28"/>
        </w:rPr>
      </w:pPr>
    </w:p>
    <w:p w:rsidR="00D10AD8" w:rsidRDefault="00D10AD8" w:rsidP="00D10AD8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Кызыл-Шорского</w:t>
      </w:r>
    </w:p>
    <w:p w:rsidR="00D10AD8" w:rsidRPr="00E31AE8" w:rsidRDefault="00D10AD8" w:rsidP="00D10AD8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6B3FC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Б.Г.Токмашев</w:t>
      </w:r>
      <w:proofErr w:type="spellEnd"/>
    </w:p>
    <w:p w:rsidR="00D10AD8" w:rsidRDefault="00D10AD8" w:rsidP="00D10A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208F" w:rsidRDefault="00E4208F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208F" w:rsidRDefault="00E4208F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208F" w:rsidRDefault="00E4208F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D10A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10AD8" w:rsidRDefault="00D10AD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E215E" w:rsidRPr="007E43CE" w:rsidRDefault="00AE215E" w:rsidP="007E3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к </w:t>
      </w:r>
      <w:r w:rsidR="00822932" w:rsidRPr="007E43CE">
        <w:rPr>
          <w:rFonts w:ascii="Times New Roman" w:hAnsi="Times New Roman" w:cs="Times New Roman"/>
          <w:sz w:val="28"/>
          <w:szCs w:val="28"/>
        </w:rPr>
        <w:t xml:space="preserve"> р</w:t>
      </w:r>
      <w:r w:rsidRPr="007E43CE">
        <w:rPr>
          <w:rFonts w:ascii="Times New Roman" w:hAnsi="Times New Roman" w:cs="Times New Roman"/>
          <w:sz w:val="28"/>
          <w:szCs w:val="28"/>
        </w:rPr>
        <w:t>ешению Совета народных депутатов</w:t>
      </w:r>
    </w:p>
    <w:p w:rsidR="00AE215E" w:rsidRPr="007E43CE" w:rsidRDefault="00D10AD8" w:rsidP="007E3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E4208F" w:rsidP="00E42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20 декабря 2019</w:t>
      </w:r>
      <w:r w:rsidR="00822932" w:rsidRPr="007E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 № </w:t>
      </w:r>
      <w:r w:rsidR="001A09DA">
        <w:rPr>
          <w:rFonts w:ascii="Times New Roman" w:hAnsi="Times New Roman" w:cs="Times New Roman"/>
          <w:sz w:val="28"/>
          <w:szCs w:val="28"/>
        </w:rPr>
        <w:t>31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E215E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«О бюджетном процессе на территории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определяет правовые основы, порядок, содержание и механизм осуществления бюджетного процесса на территории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 Шорского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поселения. Во всем ином, не установленном настоящим Положением, субъекты бюджетных правоотношений руководствуются бюджетным законодательством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AE215E" w:rsidP="007E36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AE215E" w:rsidRPr="007E43CE" w:rsidRDefault="00AE215E" w:rsidP="007E36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понятия, установленные Бюджетным </w:t>
      </w:r>
      <w:hyperlink r:id="rId10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следующие понятия: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3CE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- </w:t>
      </w:r>
      <w:proofErr w:type="spellStart"/>
      <w:r w:rsidR="00D10AD8">
        <w:rPr>
          <w:rFonts w:ascii="Times New Roman" w:hAnsi="Times New Roman" w:cs="Times New Roman"/>
          <w:sz w:val="28"/>
          <w:szCs w:val="28"/>
        </w:rPr>
        <w:t>Шорском</w:t>
      </w:r>
      <w:proofErr w:type="spellEnd"/>
      <w:r w:rsidRPr="007E43CE">
        <w:rPr>
          <w:rFonts w:ascii="Times New Roman" w:hAnsi="Times New Roman" w:cs="Times New Roman"/>
          <w:sz w:val="28"/>
          <w:szCs w:val="28"/>
        </w:rPr>
        <w:t xml:space="preserve"> сельском поселении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отчетности;</w:t>
      </w:r>
      <w:proofErr w:type="gramEnd"/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E205B1">
        <w:rPr>
          <w:rFonts w:ascii="Times New Roman" w:hAnsi="Times New Roman" w:cs="Times New Roman"/>
          <w:sz w:val="28"/>
          <w:szCs w:val="28"/>
        </w:rPr>
        <w:t>еления (далее –Положение</w:t>
      </w:r>
      <w:r w:rsidRPr="007E43CE">
        <w:rPr>
          <w:rFonts w:ascii="Times New Roman" w:hAnsi="Times New Roman" w:cs="Times New Roman"/>
          <w:sz w:val="28"/>
          <w:szCs w:val="28"/>
        </w:rPr>
        <w:t xml:space="preserve">) - форма образования и расходования денежных средств, предназначенных для финансового обеспечения задач и функций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AE215E" w:rsidP="007E36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AE215E" w:rsidRPr="007E43CE" w:rsidRDefault="00AE215E" w:rsidP="007E36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>Участники бюджетного процесса, обладающие бюджетными полномочиями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Участниками бюджетного процесса на территории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обладающими бюджетными полномочиями, являются:</w:t>
      </w:r>
    </w:p>
    <w:p w:rsidR="00AE215E" w:rsidRPr="007E43CE" w:rsidRDefault="00B3734F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лава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Default="00B3734F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205B1" w:rsidRPr="007E43CE" w:rsidRDefault="00E205B1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-Финансовое управление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-контрольно-счетная комиссия Таштагольского муниципального района;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- Управление федерального казначейства по Кемеровской области;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-главные администраторы (администраторы) доходов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</w:t>
      </w:r>
      <w:r w:rsidR="00D10AD8">
        <w:rPr>
          <w:rFonts w:ascii="Times New Roman" w:hAnsi="Times New Roman" w:cs="Times New Roman"/>
          <w:sz w:val="28"/>
          <w:szCs w:val="28"/>
        </w:rPr>
        <w:lastRenderedPageBreak/>
        <w:t>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-главные администраторы (администраторы) источников финансирования дефицита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- главные распорядители, распорядители и получатели бюджетных средств.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Полномочия участников бюджетного процесса определяются действующим законодательством Российской Федерации, Кемеровской области, </w:t>
      </w:r>
      <w:hyperlink r:id="rId11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Положением.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CF319A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3.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Порядок и сроки составления проекта нормативного правового акта о бюджете  </w:t>
      </w:r>
      <w:r w:rsidR="00D10AD8">
        <w:rPr>
          <w:rFonts w:ascii="Times New Roman" w:hAnsi="Times New Roman" w:cs="Times New Roman"/>
          <w:b w:val="0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b w:val="0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b w:val="0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очередной финансовый год и п</w:t>
      </w:r>
      <w:r w:rsidR="001F7B3A">
        <w:rPr>
          <w:rFonts w:ascii="Times New Roman" w:hAnsi="Times New Roman" w:cs="Times New Roman"/>
          <w:b w:val="0"/>
          <w:sz w:val="28"/>
          <w:szCs w:val="28"/>
        </w:rPr>
        <w:t>лановый период устанавливаются А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D10AD8">
        <w:rPr>
          <w:rFonts w:ascii="Times New Roman" w:hAnsi="Times New Roman" w:cs="Times New Roman"/>
          <w:b w:val="0"/>
          <w:sz w:val="28"/>
          <w:szCs w:val="28"/>
        </w:rPr>
        <w:t xml:space="preserve">Кызыл –Шорского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с соблюдением требований, установленных Бюджетным </w:t>
      </w:r>
      <w:hyperlink r:id="rId12" w:history="1">
        <w:r w:rsidRPr="007E43C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законодательством Кемеровской области и нормативными правовыми актами органов местного самоуправления </w:t>
      </w:r>
      <w:r w:rsidR="00D10AD8">
        <w:rPr>
          <w:rFonts w:ascii="Times New Roman" w:hAnsi="Times New Roman" w:cs="Times New Roman"/>
          <w:b w:val="0"/>
          <w:sz w:val="28"/>
          <w:szCs w:val="28"/>
        </w:rPr>
        <w:t xml:space="preserve">Кызыл –Шорского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 Разработчиком проекта бюджета </w:t>
      </w:r>
      <w:r w:rsidR="00D10AD8">
        <w:rPr>
          <w:rFonts w:ascii="Times New Roman" w:hAnsi="Times New Roman" w:cs="Times New Roman"/>
          <w:b w:val="0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b w:val="0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b w:val="0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очередной финансовый год и плановый период является Администрация </w:t>
      </w:r>
      <w:r w:rsidR="00D10AD8">
        <w:rPr>
          <w:rFonts w:ascii="Times New Roman" w:hAnsi="Times New Roman" w:cs="Times New Roman"/>
          <w:b w:val="0"/>
          <w:sz w:val="28"/>
          <w:szCs w:val="28"/>
        </w:rPr>
        <w:t xml:space="preserve">Кызыл –Шорского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4.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Внесение проекта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на рассмотрение Совета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вносится на рассмотрение в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15 ноября текущего финансового года.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Одновременно с проектом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в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вносятся следующие документы и материалы: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за текущий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>объем расходов, дефицита (</w:t>
      </w:r>
      <w:proofErr w:type="spellStart"/>
      <w:r w:rsidRPr="007E43CE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7E43CE">
        <w:rPr>
          <w:rFonts w:ascii="Times New Roman" w:hAnsi="Times New Roman" w:cs="Times New Roman"/>
          <w:sz w:val="28"/>
          <w:szCs w:val="28"/>
        </w:rPr>
        <w:t xml:space="preserve">) бюджета)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5) паспорта муниципальных программ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(проекты изменений в указанные паспорта);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6) пояснительная записка к проекту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7) методики (проекты методик) и расчеты распределения межбюджетных трансфертов;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8) верхний предел муниципального долга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 на 1 января года, следующего за очередным финансовым годом и каждым годом планового периода;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9) оценка ожидаемого исполнения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за текущий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10) предложенные Советом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Контрольно-счетной комиссии Таштагольского муниципального района проекты бюджетных смет указанных органов, представляемые в случае возникновения разногласий с Администрацией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указанных бюджетных смет;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11) проект бюджетного прогноза (проект изменений бюджетного прогноза)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12) реестр источников доходов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13) иные документы и материалы.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органов местного самоуправления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CF319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расходных обязательств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4F4666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глава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4F4666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вносит в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4F4666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проекты нормативных правовых актов об изменении сроков вступления в силу (приостановления действия) в очередном финансовом году и плановом периоде отдельных положений нормативных правовых актов, не обеспеченных источниками финансирования в очередном финансовом году и (или) плановом периоде.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666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7E43CE">
        <w:rPr>
          <w:rFonts w:ascii="Times New Roman" w:hAnsi="Times New Roman" w:cs="Times New Roman"/>
          <w:sz w:val="28"/>
          <w:szCs w:val="28"/>
        </w:rPr>
        <w:t xml:space="preserve">Статья 5. </w:t>
      </w:r>
    </w:p>
    <w:p w:rsidR="004F4666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</w:p>
    <w:p w:rsidR="00AE215E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По проекту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4F4666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Совет народных депутатов 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4F4666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проводит публичные слушания.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2. В публичных слушаниях вправе принимать участие: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население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2) депутаты Совета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3) глава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4) представители органов государственной, муниципальной власти, юридических лиц, общественных организаций и иные участники по приглашению инициаторов публичных слушаний.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3. Публичные слушания проводятся открыто.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проводятся не ранее 10 дней и не позднее 30 дней со дня опубликования решения об их назначении.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5. На публичных слушаниях проект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представляет главный </w:t>
      </w:r>
      <w:r w:rsidR="001F7B3A">
        <w:rPr>
          <w:rFonts w:ascii="Times New Roman" w:hAnsi="Times New Roman" w:cs="Times New Roman"/>
          <w:sz w:val="28"/>
          <w:szCs w:val="28"/>
        </w:rPr>
        <w:t>специалист (главный бухгалтер)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6. Предложения и замечания по итогам публичных слушаний по проекту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течение трех рабочих дней формируются комитетом Совета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 бюджету и финансам и направляются Главе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доводятся до сведения депутатов Совета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перед рассмотрением проекта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При рассмотрении проекта нормативного правового акта о бюджете указанные замечания и предложения носят рекомендательный характер.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2DD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6.</w:t>
      </w:r>
    </w:p>
    <w:p w:rsidR="007D32DD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Основные характеристики и иные показатели бюджета </w:t>
      </w:r>
    </w:p>
    <w:p w:rsidR="00AE215E" w:rsidRPr="007E43CE" w:rsidRDefault="00D10AD8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В нормативном правовом акте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должны содержаться основные характеристики местного бюджета:</w:t>
      </w:r>
    </w:p>
    <w:p w:rsidR="00AE215E" w:rsidRPr="007E43CE" w:rsidRDefault="00AE215E" w:rsidP="007E3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3) дефицит (</w:t>
      </w:r>
      <w:proofErr w:type="spellStart"/>
      <w:r w:rsidRPr="007E43C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7E43CE">
        <w:rPr>
          <w:rFonts w:ascii="Times New Roman" w:hAnsi="Times New Roman" w:cs="Times New Roman"/>
          <w:sz w:val="28"/>
          <w:szCs w:val="28"/>
        </w:rPr>
        <w:t xml:space="preserve">)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4) иные показатели, установленные Бюджетным </w:t>
      </w:r>
      <w:hyperlink r:id="rId13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нормативном правовом акте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должны содержаться нормативы распределения доходов  бюджета 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>поселения, в случае если они не установлены бюджетным законодательством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Нормативным правовым актом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утверждаются: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закрепляемые за ними виды (подвиды) доходов местного бюджета;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источников финансирования дефицита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закрепляемые за ними группы (подгруппы) источников финансирования дефицита местного бюджета;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3) прогнозируемые доходы областного бюджета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4) распределение бюджетных ассигнований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 целевым статьям (муниципальным программам и </w:t>
      </w:r>
      <w:proofErr w:type="spellStart"/>
      <w:r w:rsidRPr="007E43C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классификации расходов бюджетов;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5) распределение бюджетных ассигнований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по разделам, подразделам классификации расходов бюджетов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6) ведомственная структура расходов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7) общий объем бюджетных ассигнований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, направляемых на исполнение публичных нормативных обязательств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8) объем межбюджетных трансфертов, получае</w:t>
      </w:r>
      <w:r w:rsidR="00E205B1">
        <w:rPr>
          <w:rFonts w:ascii="Times New Roman" w:hAnsi="Times New Roman" w:cs="Times New Roman"/>
          <w:sz w:val="28"/>
          <w:szCs w:val="28"/>
        </w:rPr>
        <w:t xml:space="preserve">мых из других бюджетов </w:t>
      </w:r>
      <w:r w:rsidRPr="007E43C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очередном финансовом году (очередном финансовом году и плановом периоде);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9) общий объем условно утверждаемых (утвержденных) расходов на первый и второй годы планового периода;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10) источники финансирования дефицита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 статьям и видам источников финансирования дефицита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11) верхний предел муниципального внутреннего долга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12) предельный объем муниципального долга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каждый год планового периода;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13) программа муниципальных внутренних заимствований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14) программа муниципальных гарантий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15) объем расходов на обслуживание муниципального долга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16) случаи и порядок предоставления субсидий юридическим лицам (за исключением субсидий муниципальным учреждениям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7D32DD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поселения), индивидуальным предпринимателям, физическим лицам - производителям товаров, работ, услуг;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17) объем бюджетных ассигнований для предоставления субсидий иным некоммерческим организациям, не являющимся муниципальными учреждениями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1F7B3A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размер резервного фонда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19) объем бюджетных ассигнований муниципального дорожного фонда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20) иные показатели, установленные Бюджетным </w:t>
      </w:r>
      <w:hyperlink r:id="rId14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D07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7.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Порядок рассмотрения в Совете народных депутатов 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проекта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1. В течение 3 дней со дня внесения проекта нормативного правового акта о бюджете </w:t>
      </w:r>
      <w:r w:rsidR="00D10AD8">
        <w:rPr>
          <w:rFonts w:ascii="Times New Roman" w:hAnsi="Times New Roman" w:cs="Times New Roman"/>
          <w:b w:val="0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b w:val="0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b w:val="0"/>
          <w:sz w:val="28"/>
          <w:szCs w:val="28"/>
        </w:rPr>
        <w:t xml:space="preserve">орского </w:t>
      </w:r>
      <w:r w:rsidR="00542D07" w:rsidRPr="007E43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на очередной финансовый год и плановый период в Совет народных депутатов </w:t>
      </w:r>
      <w:r w:rsidR="00D10AD8">
        <w:rPr>
          <w:rFonts w:ascii="Times New Roman" w:hAnsi="Times New Roman" w:cs="Times New Roman"/>
          <w:b w:val="0"/>
          <w:sz w:val="28"/>
          <w:szCs w:val="28"/>
        </w:rPr>
        <w:t xml:space="preserve">Кызыл –Шорского </w:t>
      </w:r>
      <w:r w:rsidR="00542D07" w:rsidRPr="007E43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председатель Совета народных депутатов </w:t>
      </w:r>
      <w:r w:rsidR="00D10AD8">
        <w:rPr>
          <w:rFonts w:ascii="Times New Roman" w:hAnsi="Times New Roman" w:cs="Times New Roman"/>
          <w:b w:val="0"/>
          <w:sz w:val="28"/>
          <w:szCs w:val="28"/>
        </w:rPr>
        <w:t xml:space="preserve">Кызыл –Шорского </w:t>
      </w:r>
      <w:r w:rsidR="00542D07" w:rsidRPr="007E43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>сельского поселения направляет его копию в Контрольно-счетную комиссию Таштагольского муниципального района для подготовки заключения.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2. Контрольно-счетная комиссия Таштагольского муниципального района</w:t>
      </w:r>
      <w:r w:rsidRPr="007E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направляет в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заключение в течение 10 календарных дней со дня поступления проекта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10 (десяти) календарных дней со дня получения проекта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от Контрольно-счетной комиссии Таштагольского муниципального района принимает решение о принятии его к рассмотрению или возвращении на доработку.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При рассмотрении проекта бюджета принимается решение о принятии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или его отклонении.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4. В случае если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принимает решение о принятии к рассмотрению проекта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проводятся публичные слушания.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проводит публичные слушания по проекту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в порядке, предусмотренном статьей 5 настоящего Положения.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5.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рассматривает проект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</w:t>
      </w:r>
      <w:r w:rsidR="00E205B1">
        <w:rPr>
          <w:rFonts w:ascii="Times New Roman" w:hAnsi="Times New Roman" w:cs="Times New Roman"/>
          <w:sz w:val="28"/>
          <w:szCs w:val="28"/>
        </w:rPr>
        <w:t>вый год и плановый период в одном чтении</w:t>
      </w:r>
      <w:r w:rsidRPr="007E43CE">
        <w:rPr>
          <w:rFonts w:ascii="Times New Roman" w:hAnsi="Times New Roman" w:cs="Times New Roman"/>
          <w:sz w:val="28"/>
          <w:szCs w:val="28"/>
        </w:rPr>
        <w:t>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6. Предметом рассмотрения проекта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 в первом чтении являются основные характеристики бюджета, к которым относятся:</w:t>
      </w:r>
    </w:p>
    <w:p w:rsidR="00AE215E" w:rsidRPr="00AB2ACE" w:rsidRDefault="00AE215E" w:rsidP="007E36B1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r w:rsidRPr="007E43CE">
        <w:rPr>
          <w:rStyle w:val="blk"/>
          <w:color w:val="333333"/>
          <w:sz w:val="28"/>
          <w:szCs w:val="28"/>
        </w:rPr>
        <w:t xml:space="preserve">- </w:t>
      </w:r>
      <w:r w:rsidRPr="00AB2ACE">
        <w:rPr>
          <w:rStyle w:val="blk"/>
          <w:sz w:val="28"/>
          <w:szCs w:val="28"/>
        </w:rPr>
        <w:t>прогнозируемый в очередном финансовом году и плановом периоде общий объем доходов;</w:t>
      </w:r>
      <w:bookmarkStart w:id="1" w:name="dst102771"/>
      <w:bookmarkEnd w:id="1"/>
    </w:p>
    <w:p w:rsidR="00AE215E" w:rsidRPr="00AB2ACE" w:rsidRDefault="00AE215E" w:rsidP="007E36B1">
      <w:pPr>
        <w:shd w:val="clear" w:color="auto" w:fill="FFFFFF"/>
        <w:ind w:firstLine="540"/>
        <w:jc w:val="both"/>
        <w:rPr>
          <w:sz w:val="28"/>
          <w:szCs w:val="28"/>
        </w:rPr>
      </w:pPr>
      <w:r w:rsidRPr="00AB2ACE">
        <w:rPr>
          <w:rStyle w:val="blk"/>
          <w:sz w:val="28"/>
          <w:szCs w:val="28"/>
        </w:rPr>
        <w:t xml:space="preserve">- приложение к </w:t>
      </w:r>
      <w:r w:rsidRPr="00AB2ACE">
        <w:rPr>
          <w:sz w:val="28"/>
          <w:szCs w:val="28"/>
        </w:rPr>
        <w:t xml:space="preserve">проекту нормативного правового акта о бюджете </w:t>
      </w:r>
      <w:r w:rsidR="00D10AD8" w:rsidRPr="00AB2ACE">
        <w:rPr>
          <w:sz w:val="28"/>
          <w:szCs w:val="28"/>
        </w:rPr>
        <w:t xml:space="preserve">Кызыл </w:t>
      </w:r>
      <w:proofErr w:type="gramStart"/>
      <w:r w:rsidR="00D10AD8" w:rsidRPr="00AB2ACE">
        <w:rPr>
          <w:sz w:val="28"/>
          <w:szCs w:val="28"/>
        </w:rPr>
        <w:t>–Ш</w:t>
      </w:r>
      <w:proofErr w:type="gramEnd"/>
      <w:r w:rsidR="00D10AD8" w:rsidRPr="00AB2ACE">
        <w:rPr>
          <w:sz w:val="28"/>
          <w:szCs w:val="28"/>
        </w:rPr>
        <w:t xml:space="preserve">орского </w:t>
      </w:r>
      <w:r w:rsidR="00542D07" w:rsidRPr="00AB2ACE">
        <w:rPr>
          <w:sz w:val="28"/>
          <w:szCs w:val="28"/>
        </w:rPr>
        <w:t xml:space="preserve"> </w:t>
      </w:r>
      <w:r w:rsidRPr="00AB2ACE">
        <w:rPr>
          <w:sz w:val="28"/>
          <w:szCs w:val="28"/>
        </w:rPr>
        <w:t>сельского поселения, устанавливающее нормативы распределения доходов между районным бюджетом и бюджетами городских и сельских поселений, входящих в состав Таштагольского муниципального района, в случае если они не установлены бюджетным законодательством Российской Федерации;</w:t>
      </w:r>
    </w:p>
    <w:p w:rsidR="00AE215E" w:rsidRPr="00AB2ACE" w:rsidRDefault="00AE215E" w:rsidP="007E36B1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" w:name="dst102772"/>
      <w:bookmarkEnd w:id="2"/>
      <w:r w:rsidRPr="00AB2ACE">
        <w:rPr>
          <w:rStyle w:val="blk"/>
          <w:sz w:val="28"/>
          <w:szCs w:val="28"/>
        </w:rPr>
        <w:t>- общий объем расходов в очередном финансовом году и плановом периоде;</w:t>
      </w:r>
    </w:p>
    <w:p w:rsidR="00AE215E" w:rsidRPr="00AB2ACE" w:rsidRDefault="00AE215E" w:rsidP="007E36B1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bookmarkStart w:id="3" w:name="dst102773"/>
      <w:bookmarkEnd w:id="3"/>
      <w:r w:rsidRPr="00AB2ACE">
        <w:rPr>
          <w:rStyle w:val="blk"/>
          <w:sz w:val="28"/>
          <w:szCs w:val="28"/>
        </w:rPr>
        <w:t>- 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  <w:bookmarkStart w:id="4" w:name="dst3420"/>
      <w:bookmarkEnd w:id="4"/>
    </w:p>
    <w:p w:rsidR="00AE215E" w:rsidRPr="007E43CE" w:rsidRDefault="00AE215E" w:rsidP="007E36B1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 w:rsidRPr="00AB2ACE">
        <w:rPr>
          <w:rStyle w:val="blk"/>
          <w:sz w:val="28"/>
          <w:szCs w:val="28"/>
        </w:rPr>
        <w:t xml:space="preserve">- </w:t>
      </w:r>
      <w:r w:rsidRPr="00AB2ACE">
        <w:rPr>
          <w:sz w:val="28"/>
          <w:szCs w:val="28"/>
        </w:rPr>
        <w:t>верхний предел муниципального внутреннего</w:t>
      </w:r>
      <w:r w:rsidRPr="007E43CE">
        <w:rPr>
          <w:sz w:val="28"/>
          <w:szCs w:val="28"/>
        </w:rPr>
        <w:t xml:space="preserve"> долга </w:t>
      </w:r>
      <w:r w:rsidR="00D10AD8">
        <w:rPr>
          <w:sz w:val="28"/>
          <w:szCs w:val="28"/>
        </w:rPr>
        <w:t xml:space="preserve">Кызыл </w:t>
      </w:r>
      <w:proofErr w:type="gramStart"/>
      <w:r w:rsidR="00D10AD8">
        <w:rPr>
          <w:sz w:val="28"/>
          <w:szCs w:val="28"/>
        </w:rPr>
        <w:t>–Ш</w:t>
      </w:r>
      <w:proofErr w:type="gramEnd"/>
      <w:r w:rsidR="00D10AD8">
        <w:rPr>
          <w:sz w:val="28"/>
          <w:szCs w:val="28"/>
        </w:rPr>
        <w:t xml:space="preserve">орского </w:t>
      </w:r>
      <w:r w:rsidR="00542D07" w:rsidRPr="007E43CE">
        <w:rPr>
          <w:sz w:val="28"/>
          <w:szCs w:val="28"/>
        </w:rPr>
        <w:t xml:space="preserve"> </w:t>
      </w:r>
      <w:r w:rsidRPr="007E43CE">
        <w:rPr>
          <w:sz w:val="28"/>
          <w:szCs w:val="28"/>
        </w:rPr>
        <w:t>сельского поселения по состоянию на 1 января года, следующего за очередным финансовым годом и каждым годом планового периода</w:t>
      </w:r>
    </w:p>
    <w:p w:rsidR="00AE215E" w:rsidRPr="00AB2ACE" w:rsidRDefault="00AE215E" w:rsidP="007E36B1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5" w:name="dst103322"/>
      <w:bookmarkStart w:id="6" w:name="dst4602"/>
      <w:bookmarkStart w:id="7" w:name="dst102777"/>
      <w:bookmarkEnd w:id="5"/>
      <w:bookmarkEnd w:id="6"/>
      <w:bookmarkEnd w:id="7"/>
      <w:r w:rsidRPr="00AB2ACE">
        <w:rPr>
          <w:rStyle w:val="blk"/>
          <w:sz w:val="28"/>
          <w:szCs w:val="28"/>
        </w:rPr>
        <w:t>- дефицит (</w:t>
      </w:r>
      <w:proofErr w:type="spellStart"/>
      <w:r w:rsidRPr="00AB2ACE">
        <w:rPr>
          <w:rStyle w:val="blk"/>
          <w:sz w:val="28"/>
          <w:szCs w:val="28"/>
        </w:rPr>
        <w:t>профицит</w:t>
      </w:r>
      <w:proofErr w:type="spellEnd"/>
      <w:r w:rsidRPr="00AB2ACE">
        <w:rPr>
          <w:rStyle w:val="blk"/>
          <w:sz w:val="28"/>
          <w:szCs w:val="28"/>
        </w:rPr>
        <w:t xml:space="preserve">) бюджета </w:t>
      </w:r>
      <w:r w:rsidR="00D10AD8" w:rsidRPr="00AB2ACE">
        <w:rPr>
          <w:sz w:val="28"/>
          <w:szCs w:val="28"/>
        </w:rPr>
        <w:t xml:space="preserve">Кызыл </w:t>
      </w:r>
      <w:proofErr w:type="gramStart"/>
      <w:r w:rsidR="00D10AD8" w:rsidRPr="00AB2ACE">
        <w:rPr>
          <w:sz w:val="28"/>
          <w:szCs w:val="28"/>
        </w:rPr>
        <w:t>–Ш</w:t>
      </w:r>
      <w:proofErr w:type="gramEnd"/>
      <w:r w:rsidR="00D10AD8" w:rsidRPr="00AB2ACE">
        <w:rPr>
          <w:sz w:val="28"/>
          <w:szCs w:val="28"/>
        </w:rPr>
        <w:t xml:space="preserve">орского </w:t>
      </w:r>
      <w:r w:rsidR="00542D07" w:rsidRPr="00AB2ACE">
        <w:rPr>
          <w:sz w:val="28"/>
          <w:szCs w:val="28"/>
        </w:rPr>
        <w:t xml:space="preserve"> </w:t>
      </w:r>
      <w:r w:rsidRPr="00AB2ACE">
        <w:rPr>
          <w:sz w:val="28"/>
          <w:szCs w:val="28"/>
        </w:rPr>
        <w:t xml:space="preserve">сельского поселения </w:t>
      </w:r>
      <w:r w:rsidRPr="00AB2ACE">
        <w:rPr>
          <w:rStyle w:val="blk"/>
          <w:sz w:val="28"/>
          <w:szCs w:val="28"/>
        </w:rPr>
        <w:t>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7. При рассмотрении в первом чтении проекта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на очередной финансовый год и плановый период заслушивается доклад Главы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или его представителя.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8"/>
      <w:bookmarkEnd w:id="8"/>
      <w:r w:rsidRPr="007E43CE">
        <w:rPr>
          <w:rFonts w:ascii="Times New Roman" w:hAnsi="Times New Roman" w:cs="Times New Roman"/>
          <w:sz w:val="28"/>
          <w:szCs w:val="28"/>
        </w:rPr>
        <w:t xml:space="preserve">8. В случае отклонения проекта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 Совет народных депутатов может: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передать проект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согласительную комиссию, состоящую из представителей Совета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1F7B3A">
        <w:rPr>
          <w:rFonts w:ascii="Times New Roman" w:hAnsi="Times New Roman" w:cs="Times New Roman"/>
          <w:sz w:val="28"/>
          <w:szCs w:val="28"/>
        </w:rPr>
        <w:t>сельского поселения  и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для разработки согласованного варианта основных характеристик районного бюджета с учетом рекомендаций, изложенных в заключени</w:t>
      </w:r>
      <w:proofErr w:type="gramStart"/>
      <w:r w:rsidRPr="007E43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3CE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9. Состав представителей Совета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542D07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согласительной комиссии утверждает председатель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Совета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1F7B3A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представителей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в согласительной комиссии утверждает Глава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Число представителей Совета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1F7B3A">
        <w:rPr>
          <w:rFonts w:ascii="Times New Roman" w:hAnsi="Times New Roman" w:cs="Times New Roman"/>
          <w:sz w:val="28"/>
          <w:szCs w:val="28"/>
        </w:rPr>
        <w:t>сельского поселения  и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в согласительной комиссии должно быть равное.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7 календарных дней со дня принятия Советом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решения о передаче проекта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согласительную комиссию разрабатывает согласованный вариант основных характеристик проекта  бюджета поселения. Решение согласительной комиссии принимается раздельным голосованием членов согласительной комиссии от Совета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1F7B3A">
        <w:rPr>
          <w:rFonts w:ascii="Times New Roman" w:hAnsi="Times New Roman" w:cs="Times New Roman"/>
          <w:sz w:val="28"/>
          <w:szCs w:val="28"/>
        </w:rPr>
        <w:t>я и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большинством голосов от числа присутствующих членов согласительной комиссии. Решение, которое не одобрено представителями Совета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F7B3A">
        <w:rPr>
          <w:rFonts w:ascii="Times New Roman" w:hAnsi="Times New Roman" w:cs="Times New Roman"/>
          <w:sz w:val="28"/>
          <w:szCs w:val="28"/>
        </w:rPr>
        <w:t>поселения либо представителями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E6EF0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считается несогласованным.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 окончании работы согласительная комиссия в течение 3 календарных дней представляет уточненный проект решения о бюджете поселения на рассмотрение в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Позиции, по которым согласительная комиссия не выработала согласованного решения, выносятся на рассмотрение Совета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10. В случае отклонения проекта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и</w:t>
      </w:r>
      <w:r w:rsidR="00914583">
        <w:rPr>
          <w:rFonts w:ascii="Times New Roman" w:hAnsi="Times New Roman" w:cs="Times New Roman"/>
          <w:sz w:val="28"/>
          <w:szCs w:val="28"/>
        </w:rPr>
        <w:t xml:space="preserve"> возвращения его на доработку 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в течение 10 календарных дней дорабатывает проект нормативного правового акта о бюджете поселения с учетом рекомендаций, изложенных в заключени</w:t>
      </w:r>
      <w:proofErr w:type="gramStart"/>
      <w:r w:rsidRPr="007E43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3CE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После устранения замечаний Глава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повторно вносит проект нормативного правового акта о бюджете поселения на рассмотрение Совета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11.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рассматривает доработанный проект нормативного правового акта о районном бюджете в течение 5 календарных дней со дня его повторного внесения.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12. Если</w:t>
      </w:r>
      <w:r w:rsidR="007E43CE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не принимает решение по утверждению решения о бюджете поселения по итогам работы согласительной ко</w:t>
      </w:r>
      <w:r w:rsidR="00914583">
        <w:rPr>
          <w:rFonts w:ascii="Times New Roman" w:hAnsi="Times New Roman" w:cs="Times New Roman"/>
          <w:sz w:val="28"/>
          <w:szCs w:val="28"/>
        </w:rPr>
        <w:t>миссии или после доработки его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проект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бюджете  поселения считается повторно отклоненным, и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принимает решение, предусмотренное </w:t>
      </w:r>
      <w:hyperlink w:anchor="P128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Pr="007E43CE">
        <w:rPr>
          <w:rFonts w:ascii="Times New Roman" w:hAnsi="Times New Roman" w:cs="Times New Roman"/>
          <w:color w:val="0000FF"/>
          <w:sz w:val="28"/>
          <w:szCs w:val="28"/>
        </w:rPr>
        <w:t xml:space="preserve"> 8</w:t>
      </w:r>
      <w:r w:rsidRPr="007E43C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13. В течение 10 календарных дней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составляет таблицу поправок к проекту решения о бюджете </w:t>
      </w:r>
      <w:r w:rsidR="00914583">
        <w:rPr>
          <w:rFonts w:ascii="Times New Roman" w:hAnsi="Times New Roman" w:cs="Times New Roman"/>
          <w:sz w:val="28"/>
          <w:szCs w:val="28"/>
        </w:rPr>
        <w:t>поселения и согласовывает ее с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14.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рассматривает проект нормативного право</w:t>
      </w:r>
      <w:r w:rsidR="00E205B1">
        <w:rPr>
          <w:rFonts w:ascii="Times New Roman" w:hAnsi="Times New Roman" w:cs="Times New Roman"/>
          <w:sz w:val="28"/>
          <w:szCs w:val="28"/>
        </w:rPr>
        <w:t>вого акта о бюджете поселения в</w:t>
      </w:r>
      <w:r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914583">
        <w:rPr>
          <w:rFonts w:ascii="Times New Roman" w:hAnsi="Times New Roman" w:cs="Times New Roman"/>
          <w:sz w:val="28"/>
          <w:szCs w:val="28"/>
        </w:rPr>
        <w:t>первом</w:t>
      </w:r>
      <w:r w:rsidRPr="007E43CE">
        <w:rPr>
          <w:rFonts w:ascii="Times New Roman" w:hAnsi="Times New Roman" w:cs="Times New Roman"/>
          <w:sz w:val="28"/>
          <w:szCs w:val="28"/>
        </w:rPr>
        <w:t xml:space="preserve"> чтении в течение 7 дней после его принятия в первом чтении.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15.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во втором чтении утверждает показатели, установленные статьей 6 настоящего Решения, а также текстовые статьи.</w:t>
      </w:r>
    </w:p>
    <w:p w:rsidR="00AE215E" w:rsidRPr="007E43CE" w:rsidRDefault="00AE215E" w:rsidP="00E20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B34CC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8.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Подписание и опубликование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Принятый Советом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нормативный правовой акт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в установленном порядке направляется главе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для подписания и официального опубликования.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Нормативный правовой акт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подлежит официальному опубликованию не позднее 10 (десяти) дней после его подписания главой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CCB" w:rsidRPr="007E43CE" w:rsidRDefault="000A132B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9.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Временное управление бюджетом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Если нормативный правовой акт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не вступил в силу с начала текущего финансового года, администрация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организует исполнение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B34CC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со </w:t>
      </w:r>
      <w:hyperlink r:id="rId15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статьей 190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CC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10.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нормативный правовой акт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В ходе исполнения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изменения в нормативный правовой акт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вносятся в случаях и порядке, предусмотренных Бюджетным </w:t>
      </w:r>
      <w:hyperlink r:id="rId16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областным законодательствами, нормативными правовыми актами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Проект нормативного правового акта о внесении изменений в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нормативный правовой акт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вносится в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с представлением следующих документов и материалов: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 отчета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истекший отчетный период текущего финансового года, включая последний месяц, предшествующий месяцу, в течение которого вносится указанный проект нормативного правового акта;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 пояснительной записки с обоснованием предлагаемых изменений в проект нормативного правового акта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на текущий финансовый год и плановый период.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7E43C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11.</w:t>
      </w:r>
    </w:p>
    <w:p w:rsidR="00AE215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Внесение изменений в бюджетную роспись</w:t>
      </w:r>
      <w:r w:rsidR="007E36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6B1" w:rsidRPr="007E43CE" w:rsidRDefault="007E36B1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914583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решениями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дополнительно к основаниям, установленным </w:t>
      </w:r>
      <w:hyperlink r:id="rId17" w:history="1">
        <w:r w:rsidR="00AE215E" w:rsidRPr="007E43CE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217</w:t>
        </w:r>
      </w:hyperlink>
      <w:r w:rsidR="00AE215E" w:rsidRPr="007E43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местного бюджета без внесения изменений в решение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  по следующим основаниям: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осуществления выплат, сокращающих долговые обязательства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со </w:t>
      </w:r>
      <w:hyperlink r:id="rId18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статьей 96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Бюджетного кодекса;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3CE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</w:t>
      </w:r>
      <w:proofErr w:type="gramEnd"/>
      <w:r w:rsidRPr="007E43CE"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бюджета, предусмотренных на соответствующий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детализацией и уточнением мероприятий, включенных в муниципальную программу;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муниципальные программы в части изменения исполнителей мероприятий, перечня мероприятий муниципальной программы, утвержденных на текущий финансовый год нормативным правовым актом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 случае внесения изменений в бюджетную классификацию Российской Федерации;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в результате образовавшейся экономии по результатам проведения конкурсных процедур;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перераспределения в соответствии с распоряжениями администрации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бюджетных ассигнований, предусмотренных: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на оплату труда, других пособий и компенсаций муниципальных служащих, работников муниципальных учреждений в связи с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>реформированием, оптимизацией численности;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на осуществление социальной поддержки отдельных категорий граждан после подтверждения потребности в соответствующих бюджетных ассигнованиях;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на мероприятия, связанные с ликвидацией и преобразованием органов муниципальной власти;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914583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распоряжения Коллегии Администрации Кемеровской области о предоставлении дотации на поддержку мер по обеспечению сбалансированности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12.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Исполнение бюджета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исполняется в соответствии с Бюджетным </w:t>
      </w:r>
      <w:hyperlink r:id="rId19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Кемеровской области, настоящим Положением, нормативным правовым актом о бюджете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другими нормативными правовыми актами органов местного самоуправления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13.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до его рассмотрения в Совете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подлежит внешней проверке, которая включает внешнюю</w:t>
      </w:r>
      <w:r w:rsidR="00914583">
        <w:rPr>
          <w:rFonts w:ascii="Times New Roman" w:hAnsi="Times New Roman" w:cs="Times New Roman"/>
          <w:sz w:val="28"/>
          <w:szCs w:val="28"/>
        </w:rPr>
        <w:t xml:space="preserve"> проверку бюджетной отчетности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главных администраторов средств бюджета, главных распорядителей бюджетных средств (далее - внешняя проверка), и подготовку заключения на годовой отчет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Внешняя проверка осуществляется Контрольно-счетной комиссий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4. Заключение Контрольно-счетной комиссии Таштагольского муниципального района на годовой отчет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представляется в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4583">
        <w:rPr>
          <w:rFonts w:ascii="Times New Roman" w:hAnsi="Times New Roman" w:cs="Times New Roman"/>
          <w:sz w:val="28"/>
          <w:szCs w:val="28"/>
        </w:rPr>
        <w:t>с одновременным направлением в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7E36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43CE">
        <w:rPr>
          <w:rFonts w:ascii="Times New Roman" w:hAnsi="Times New Roman" w:cs="Times New Roman"/>
          <w:sz w:val="28"/>
          <w:szCs w:val="28"/>
        </w:rPr>
        <w:t>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14.</w:t>
      </w:r>
    </w:p>
    <w:p w:rsidR="00AE215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отчета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36B1" w:rsidRPr="007E43CE" w:rsidRDefault="007E36B1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4583">
        <w:rPr>
          <w:rFonts w:ascii="Times New Roman" w:hAnsi="Times New Roman" w:cs="Times New Roman"/>
          <w:sz w:val="28"/>
          <w:szCs w:val="28"/>
        </w:rPr>
        <w:t>составляется  и представляется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132B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в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не позднее первого мая текущего финансового года одновременно со следующими документами и материалами: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проектом нормативного правового акта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пояснительной запиской к проекту нормативного правового акта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3) отчетом об использовании бюджетных ассигнований резервно</w:t>
      </w:r>
      <w:r w:rsidR="00914583">
        <w:rPr>
          <w:rFonts w:ascii="Times New Roman" w:hAnsi="Times New Roman" w:cs="Times New Roman"/>
          <w:sz w:val="28"/>
          <w:szCs w:val="28"/>
        </w:rPr>
        <w:t>го фонда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отчетный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4) бюджетной отчетностью об исполнении местного бюджета.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После получения годового отчета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и до рассмотрения его Советом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проводятся публичные слушания.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Публичные слушания по годовому отчету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проводятся не ранее 10 дней и не позднее 30 дней со дня опубликования решения об их назначении.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рассматривает годовой отчет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после получения им заключения Контрольно-счетной комиссии Таштагольского муниципального района.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4. Годовой отчет утверждается нормативным правовым актом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отчетный финансовый год с указанием общего объема доходов, расходов и дефицита (</w:t>
      </w:r>
      <w:proofErr w:type="spellStart"/>
      <w:r w:rsidRPr="007E43CE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7E43CE">
        <w:rPr>
          <w:rFonts w:ascii="Times New Roman" w:hAnsi="Times New Roman" w:cs="Times New Roman"/>
          <w:sz w:val="28"/>
          <w:szCs w:val="28"/>
        </w:rPr>
        <w:t xml:space="preserve">)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Отдельными приложениями к нормативному правовому акту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 утверждаются показатели: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2) расходов местного бюджета по ведомственной структуре расходов бюджета;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3) расходов местного бюджета по целевым статьям (муниципальным программам и </w:t>
      </w:r>
      <w:proofErr w:type="spellStart"/>
      <w:r w:rsidRPr="007E43C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7E43C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классификации расходов бюджетов;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4) расходов областного бюджета по разделам и подразделам классификации расходов бюджетов;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местного бюджета по кодам </w:t>
      </w:r>
      <w:proofErr w:type="gramStart"/>
      <w:r w:rsidRPr="007E43CE">
        <w:rPr>
          <w:rFonts w:ascii="Times New Roman" w:hAnsi="Times New Roman" w:cs="Times New Roman"/>
          <w:sz w:val="28"/>
          <w:szCs w:val="28"/>
        </w:rPr>
        <w:t xml:space="preserve">классификации источников </w:t>
      </w:r>
      <w:r w:rsidR="007E43CE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proofErr w:type="gramEnd"/>
      <w:r w:rsidRPr="007E43CE">
        <w:rPr>
          <w:rFonts w:ascii="Times New Roman" w:hAnsi="Times New Roman" w:cs="Times New Roman"/>
          <w:sz w:val="28"/>
          <w:szCs w:val="28"/>
        </w:rPr>
        <w:t>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годового отчета об исполнении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принимает решение о принятии либо отклонении проекта нормативного правового акта об исполнении бюджета за отчетный финансовый год.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6. В случае принятия Советом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решения об отклонении проекта нормативного правового акта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отчетный финансовый год он возвращается на доработку с заключением, содержащим факты недостоверного или неполного отражения данных.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 Доработанный проект нормативного правового акта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 отчетный финансовый год повторно представляется в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в срок, не превышающий одного месяца.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7. Отчет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 первый квартал, полугодие и девять месяцев текущего финансового года содержит данные об исполнении бюджета по доходам, расходам и источникам финансирования дефицита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в соответствии с бюджетной классификацией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gramStart"/>
      <w:r w:rsidR="00D10AD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10AD8">
        <w:rPr>
          <w:rFonts w:ascii="Times New Roman" w:hAnsi="Times New Roman" w:cs="Times New Roman"/>
          <w:sz w:val="28"/>
          <w:szCs w:val="28"/>
        </w:rPr>
        <w:t xml:space="preserve">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первый квартал, полугодие и девять месяцев текущего</w:t>
      </w:r>
      <w:r w:rsidR="00914583">
        <w:rPr>
          <w:rFonts w:ascii="Times New Roman" w:hAnsi="Times New Roman" w:cs="Times New Roman"/>
          <w:sz w:val="28"/>
          <w:szCs w:val="28"/>
        </w:rPr>
        <w:t xml:space="preserve"> финансового года утверждается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и направляется в Совет народных депутатов </w:t>
      </w:r>
      <w:r w:rsidR="00D10AD8">
        <w:rPr>
          <w:rFonts w:ascii="Times New Roman" w:hAnsi="Times New Roman" w:cs="Times New Roman"/>
          <w:sz w:val="28"/>
          <w:szCs w:val="28"/>
        </w:rPr>
        <w:t xml:space="preserve">Кызыл –Шорского </w:t>
      </w:r>
      <w:r w:rsidR="000A7F4A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и Контрольно-счетную комиссию Таштагольского муниципального района.</w:t>
      </w:r>
    </w:p>
    <w:p w:rsidR="00AE215E" w:rsidRPr="007E43CE" w:rsidRDefault="00AE215E" w:rsidP="007E36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E215E" w:rsidRPr="007E43CE" w:rsidSect="00D10A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53" w:rsidRDefault="00CF4F53" w:rsidP="00196F86">
      <w:r>
        <w:separator/>
      </w:r>
    </w:p>
  </w:endnote>
  <w:endnote w:type="continuationSeparator" w:id="0">
    <w:p w:rsidR="00CF4F53" w:rsidRDefault="00CF4F53" w:rsidP="0019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53" w:rsidRDefault="00CF4F53" w:rsidP="00196F86">
      <w:r>
        <w:separator/>
      </w:r>
    </w:p>
  </w:footnote>
  <w:footnote w:type="continuationSeparator" w:id="0">
    <w:p w:rsidR="00CF4F53" w:rsidRDefault="00CF4F53" w:rsidP="00196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3FB3"/>
    <w:multiLevelType w:val="multilevel"/>
    <w:tmpl w:val="B0ECE958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899"/>
    <w:rsid w:val="00021598"/>
    <w:rsid w:val="0002677F"/>
    <w:rsid w:val="00034816"/>
    <w:rsid w:val="00057899"/>
    <w:rsid w:val="00057E1A"/>
    <w:rsid w:val="000A132B"/>
    <w:rsid w:val="000A7F4A"/>
    <w:rsid w:val="000D600D"/>
    <w:rsid w:val="000E6EF0"/>
    <w:rsid w:val="000F4389"/>
    <w:rsid w:val="001439E9"/>
    <w:rsid w:val="00143AB6"/>
    <w:rsid w:val="00144BFD"/>
    <w:rsid w:val="00150074"/>
    <w:rsid w:val="0015345C"/>
    <w:rsid w:val="001830F1"/>
    <w:rsid w:val="00183B23"/>
    <w:rsid w:val="00196F86"/>
    <w:rsid w:val="001A09DA"/>
    <w:rsid w:val="001B0E9F"/>
    <w:rsid w:val="001B72EA"/>
    <w:rsid w:val="001F7B3A"/>
    <w:rsid w:val="00202D57"/>
    <w:rsid w:val="0021794C"/>
    <w:rsid w:val="0022147F"/>
    <w:rsid w:val="002355DB"/>
    <w:rsid w:val="002421CA"/>
    <w:rsid w:val="0024749B"/>
    <w:rsid w:val="00262838"/>
    <w:rsid w:val="002A57B7"/>
    <w:rsid w:val="002D5F8F"/>
    <w:rsid w:val="002E7F22"/>
    <w:rsid w:val="002F40A9"/>
    <w:rsid w:val="00304DCB"/>
    <w:rsid w:val="0030725F"/>
    <w:rsid w:val="003146C9"/>
    <w:rsid w:val="00315E53"/>
    <w:rsid w:val="00322F45"/>
    <w:rsid w:val="003375B9"/>
    <w:rsid w:val="00356E56"/>
    <w:rsid w:val="003D3B52"/>
    <w:rsid w:val="003E7FE2"/>
    <w:rsid w:val="00407A7F"/>
    <w:rsid w:val="00423782"/>
    <w:rsid w:val="00431870"/>
    <w:rsid w:val="004603E1"/>
    <w:rsid w:val="00461B9C"/>
    <w:rsid w:val="004702A1"/>
    <w:rsid w:val="00485C5A"/>
    <w:rsid w:val="0049049F"/>
    <w:rsid w:val="004A6CB7"/>
    <w:rsid w:val="004B4CFF"/>
    <w:rsid w:val="004D1499"/>
    <w:rsid w:val="004E5F8A"/>
    <w:rsid w:val="004E651B"/>
    <w:rsid w:val="004F4666"/>
    <w:rsid w:val="00530D69"/>
    <w:rsid w:val="00532BC6"/>
    <w:rsid w:val="00542D07"/>
    <w:rsid w:val="00557043"/>
    <w:rsid w:val="00574550"/>
    <w:rsid w:val="00583CEA"/>
    <w:rsid w:val="0058415F"/>
    <w:rsid w:val="0058438E"/>
    <w:rsid w:val="005859F9"/>
    <w:rsid w:val="005A4260"/>
    <w:rsid w:val="005D37B9"/>
    <w:rsid w:val="005D4A18"/>
    <w:rsid w:val="005D55B6"/>
    <w:rsid w:val="005E2745"/>
    <w:rsid w:val="00625E2F"/>
    <w:rsid w:val="00640180"/>
    <w:rsid w:val="0065401C"/>
    <w:rsid w:val="00662093"/>
    <w:rsid w:val="006B1DE7"/>
    <w:rsid w:val="006B1F02"/>
    <w:rsid w:val="006B3EC1"/>
    <w:rsid w:val="006C32DE"/>
    <w:rsid w:val="006E23FC"/>
    <w:rsid w:val="006E5A75"/>
    <w:rsid w:val="007154E8"/>
    <w:rsid w:val="007335B7"/>
    <w:rsid w:val="0074793B"/>
    <w:rsid w:val="007543F9"/>
    <w:rsid w:val="00754600"/>
    <w:rsid w:val="00762AE8"/>
    <w:rsid w:val="00764C06"/>
    <w:rsid w:val="00785903"/>
    <w:rsid w:val="007B373D"/>
    <w:rsid w:val="007C3EA3"/>
    <w:rsid w:val="007C409E"/>
    <w:rsid w:val="007D32DD"/>
    <w:rsid w:val="007D36B4"/>
    <w:rsid w:val="007E35C9"/>
    <w:rsid w:val="007E36B1"/>
    <w:rsid w:val="007E3A06"/>
    <w:rsid w:val="007E43CE"/>
    <w:rsid w:val="00822932"/>
    <w:rsid w:val="008333B1"/>
    <w:rsid w:val="008635A9"/>
    <w:rsid w:val="0087308F"/>
    <w:rsid w:val="00876564"/>
    <w:rsid w:val="008913A0"/>
    <w:rsid w:val="008940D6"/>
    <w:rsid w:val="008966CC"/>
    <w:rsid w:val="008A48F1"/>
    <w:rsid w:val="008B2D05"/>
    <w:rsid w:val="008E05E9"/>
    <w:rsid w:val="008E56AD"/>
    <w:rsid w:val="008F6136"/>
    <w:rsid w:val="0090515B"/>
    <w:rsid w:val="009051ED"/>
    <w:rsid w:val="00914583"/>
    <w:rsid w:val="0094799E"/>
    <w:rsid w:val="009521D4"/>
    <w:rsid w:val="00955AF9"/>
    <w:rsid w:val="00963761"/>
    <w:rsid w:val="00971B87"/>
    <w:rsid w:val="00996DC9"/>
    <w:rsid w:val="009B12F7"/>
    <w:rsid w:val="009E1977"/>
    <w:rsid w:val="009E1CCE"/>
    <w:rsid w:val="00A20C17"/>
    <w:rsid w:val="00A21EC6"/>
    <w:rsid w:val="00A30763"/>
    <w:rsid w:val="00A37A0D"/>
    <w:rsid w:val="00A37C46"/>
    <w:rsid w:val="00A41373"/>
    <w:rsid w:val="00A41547"/>
    <w:rsid w:val="00A7071E"/>
    <w:rsid w:val="00A7374A"/>
    <w:rsid w:val="00AB2ACE"/>
    <w:rsid w:val="00AB609E"/>
    <w:rsid w:val="00AE215E"/>
    <w:rsid w:val="00AE6EA1"/>
    <w:rsid w:val="00B00E9C"/>
    <w:rsid w:val="00B11A1A"/>
    <w:rsid w:val="00B12224"/>
    <w:rsid w:val="00B34CCB"/>
    <w:rsid w:val="00B3734F"/>
    <w:rsid w:val="00B57F34"/>
    <w:rsid w:val="00B83598"/>
    <w:rsid w:val="00B855FA"/>
    <w:rsid w:val="00BC6B89"/>
    <w:rsid w:val="00BD1E04"/>
    <w:rsid w:val="00BF6C9E"/>
    <w:rsid w:val="00C129C4"/>
    <w:rsid w:val="00C2554E"/>
    <w:rsid w:val="00C40CA3"/>
    <w:rsid w:val="00C46131"/>
    <w:rsid w:val="00C52496"/>
    <w:rsid w:val="00C62AB4"/>
    <w:rsid w:val="00C7148E"/>
    <w:rsid w:val="00C95126"/>
    <w:rsid w:val="00CA21CE"/>
    <w:rsid w:val="00CC3FFC"/>
    <w:rsid w:val="00CE5DD4"/>
    <w:rsid w:val="00CF319A"/>
    <w:rsid w:val="00CF4F53"/>
    <w:rsid w:val="00D10AD8"/>
    <w:rsid w:val="00D27B2A"/>
    <w:rsid w:val="00D36AF2"/>
    <w:rsid w:val="00D83A81"/>
    <w:rsid w:val="00DB6DF7"/>
    <w:rsid w:val="00DC4CFC"/>
    <w:rsid w:val="00E205B1"/>
    <w:rsid w:val="00E4208F"/>
    <w:rsid w:val="00E42418"/>
    <w:rsid w:val="00E455A4"/>
    <w:rsid w:val="00E7054F"/>
    <w:rsid w:val="00E826D3"/>
    <w:rsid w:val="00E847CF"/>
    <w:rsid w:val="00ED2F97"/>
    <w:rsid w:val="00ED36FE"/>
    <w:rsid w:val="00EF1B49"/>
    <w:rsid w:val="00F00A6C"/>
    <w:rsid w:val="00F15B85"/>
    <w:rsid w:val="00F23E17"/>
    <w:rsid w:val="00F4579C"/>
    <w:rsid w:val="00F86DF8"/>
    <w:rsid w:val="00FA26F9"/>
    <w:rsid w:val="00FB04DC"/>
    <w:rsid w:val="00F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789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5789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5789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qFormat/>
    <w:rsid w:val="0058438E"/>
    <w:pPr>
      <w:jc w:val="center"/>
    </w:pPr>
    <w:rPr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locked/>
    <w:rsid w:val="0058438E"/>
    <w:rPr>
      <w:rFonts w:ascii="Times New Roman" w:hAnsi="Times New Roman" w:cs="Times New Roman"/>
      <w:b/>
      <w:bCs/>
      <w:sz w:val="56"/>
      <w:szCs w:val="56"/>
      <w:lang w:eastAsia="ru-RU"/>
    </w:rPr>
  </w:style>
  <w:style w:type="character" w:customStyle="1" w:styleId="blk">
    <w:name w:val="blk"/>
    <w:basedOn w:val="a0"/>
    <w:uiPriority w:val="99"/>
    <w:rsid w:val="007154E8"/>
    <w:rPr>
      <w:rFonts w:cs="Times New Roman"/>
    </w:rPr>
  </w:style>
  <w:style w:type="character" w:styleId="a5">
    <w:name w:val="Hyperlink"/>
    <w:basedOn w:val="a0"/>
    <w:uiPriority w:val="99"/>
    <w:semiHidden/>
    <w:rsid w:val="007154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E65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651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6F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6F8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96F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6F8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822932"/>
    <w:pPr>
      <w:spacing w:after="120"/>
    </w:pPr>
    <w:rPr>
      <w:snapToGrid w:val="0"/>
      <w:sz w:val="26"/>
      <w:szCs w:val="20"/>
    </w:rPr>
  </w:style>
  <w:style w:type="character" w:customStyle="1" w:styleId="ad">
    <w:name w:val="Основной текст Знак"/>
    <w:basedOn w:val="a0"/>
    <w:link w:val="ac"/>
    <w:rsid w:val="00822932"/>
    <w:rPr>
      <w:rFonts w:ascii="Times New Roman" w:eastAsia="Times New Roman" w:hAnsi="Times New Roman"/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B4B18D28F5F08C23CCBDF3352259E7B42756F11322487658DFAAC38D4C156ED4DE85968DC950CE3182969D9FE10F05C5DF43FsBvDH" TargetMode="External"/><Relationship Id="rId13" Type="http://schemas.openxmlformats.org/officeDocument/2006/relationships/hyperlink" Target="consultantplus://offline/ref=A65904855F870CAD7E959E4925D8E2AB905EEFAB5F7A1CB3EA1AD03BFECC4676AE3F316F0CBC2366DAC7A4605F6DxEI" TargetMode="External"/><Relationship Id="rId18" Type="http://schemas.openxmlformats.org/officeDocument/2006/relationships/hyperlink" Target="consultantplus://offline/ref=A65904855F870CAD7E959E4925D8E2AB905EEFAB5F7A1CB3EA1AD03BFECC4676BC3F69630AB83A6D8688E23553D7B966B56221C5CAA86ExD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5904855F870CAD7E959E4925D8E2AB905EEFAB5F7A1CB3EA1AD03BFECC4676AE3F316F0CBC2366DAC7A4605F6DxEI" TargetMode="External"/><Relationship Id="rId17" Type="http://schemas.openxmlformats.org/officeDocument/2006/relationships/hyperlink" Target="consultantplus://offline/ref=A65904855F870CAD7E959E4925D8E2AB905EEFAB5F7A1CB3EA1AD03BFECC4676BC3F69660EB3396D8688E23553D7B966B56221C5CAA86Ex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5904855F870CAD7E959E4925D8E2AB905EEFAB5F7A1CB3EA1AD03BFECC4676AE3F316F0CBC2366DAC7A4605F6DxE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5904855F870CAD7E95804433B4BDA79456B1A653711EE4BF458B66A9C54C21FB70302148B73C66D3DDA3645583EE3CE0673FC1D4A9EC67B991636Ax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5904855F870CAD7E959E4925D8E2AB905EEFAB5F7A1CB3EA1AD03BFECC4676BC3F69630CBB3E60D7D2F2311A82B278B3743FCFD4ABE4786Bx2I" TargetMode="External"/><Relationship Id="rId10" Type="http://schemas.openxmlformats.org/officeDocument/2006/relationships/hyperlink" Target="consultantplus://offline/ref=0D013B4B18D28F5F08C23CCBDF3352259E7B42756F11322487658DFAAC38D4C144ED15ED586FC9C155B94F2468sDv6H" TargetMode="External"/><Relationship Id="rId19" Type="http://schemas.openxmlformats.org/officeDocument/2006/relationships/hyperlink" Target="consultantplus://offline/ref=A65904855F870CAD7E959E4925D8E2AB905EEFAB5F7A1CB3EA1AD03BFECC4676AE3F316F0CBC2366DAC7A4605F6Dx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013B4B18D28F5F08C222C6C95F0D299A731C78631A3D7BD83AD6A7FB31DE9611A214A31C64D6C15CA6482D628BB154AD4F5FF220B45C65115421s2vAH" TargetMode="External"/><Relationship Id="rId14" Type="http://schemas.openxmlformats.org/officeDocument/2006/relationships/hyperlink" Target="consultantplus://offline/ref=A65904855F870CAD7E959E4925D8E2AB905EEFAB5F7A1CB3EA1AD03BFECC4676AE3F316F0CBC2366DAC7A4605F6DxE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3F6D-42BC-4408-80A1-13629A70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5175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uli</dc:creator>
  <cp:lastModifiedBy>li</cp:lastModifiedBy>
  <cp:revision>9</cp:revision>
  <cp:lastPrinted>2019-12-20T09:31:00Z</cp:lastPrinted>
  <dcterms:created xsi:type="dcterms:W3CDTF">2019-12-05T01:48:00Z</dcterms:created>
  <dcterms:modified xsi:type="dcterms:W3CDTF">2019-12-24T03:44:00Z</dcterms:modified>
</cp:coreProperties>
</file>